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07257" w14:textId="3D40C69E" w:rsidR="00B94C1E" w:rsidRDefault="009B0794" w:rsidP="008B6DA6">
      <w:pPr>
        <w:spacing w:after="0"/>
        <w:rPr>
          <w:rFonts w:ascii="Gill Sans MT" w:hAnsi="Gill Sans MT" w:cs="Arial"/>
          <w:b/>
          <w:sz w:val="24"/>
          <w:szCs w:val="24"/>
          <w:u w:val="single"/>
        </w:rPr>
      </w:pPr>
      <w:r w:rsidRPr="00695890">
        <w:rPr>
          <w:rFonts w:ascii="Gill Sans MT" w:hAnsi="Gill Sans MT" w:cs="Arial"/>
          <w:b/>
          <w:sz w:val="24"/>
          <w:szCs w:val="24"/>
          <w:u w:val="single"/>
        </w:rPr>
        <w:t xml:space="preserve">Birkbeck, University of London </w:t>
      </w:r>
      <w:r w:rsidR="00EF0257">
        <w:rPr>
          <w:rFonts w:ascii="Gill Sans MT" w:hAnsi="Gill Sans MT" w:cs="Arial"/>
          <w:b/>
          <w:sz w:val="24"/>
          <w:szCs w:val="24"/>
          <w:u w:val="single"/>
        </w:rPr>
        <w:t>Code of Practice</w:t>
      </w:r>
      <w:r w:rsidRPr="00695890">
        <w:rPr>
          <w:rFonts w:ascii="Gill Sans MT" w:hAnsi="Gill Sans MT" w:cs="Arial"/>
          <w:b/>
          <w:sz w:val="24"/>
          <w:szCs w:val="24"/>
          <w:u w:val="single"/>
        </w:rPr>
        <w:t xml:space="preserve"> for REF 2021</w:t>
      </w:r>
    </w:p>
    <w:p w14:paraId="79105F21" w14:textId="77777777" w:rsidR="008B6DA6" w:rsidRPr="008B6DA6" w:rsidRDefault="008B6DA6" w:rsidP="008B6DA6">
      <w:pPr>
        <w:spacing w:after="0"/>
        <w:jc w:val="center"/>
        <w:rPr>
          <w:rFonts w:ascii="Gill Sans MT" w:hAnsi="Gill Sans MT" w:cs="Arial"/>
          <w:b/>
          <w:sz w:val="24"/>
          <w:szCs w:val="24"/>
          <w:u w:val="single"/>
        </w:rPr>
      </w:pPr>
    </w:p>
    <w:tbl>
      <w:tblPr>
        <w:tblStyle w:val="TableGrid1"/>
        <w:tblW w:w="0" w:type="auto"/>
        <w:tblLook w:val="04A0" w:firstRow="1" w:lastRow="0" w:firstColumn="1" w:lastColumn="0" w:noHBand="0" w:noVBand="1"/>
      </w:tblPr>
      <w:tblGrid>
        <w:gridCol w:w="8296"/>
      </w:tblGrid>
      <w:tr w:rsidR="009B0794" w:rsidRPr="00695890" w14:paraId="02283FD3" w14:textId="77777777" w:rsidTr="002347CE">
        <w:tc>
          <w:tcPr>
            <w:tcW w:w="8296" w:type="dxa"/>
            <w:shd w:val="clear" w:color="auto" w:fill="D9D9D9" w:themeFill="background1" w:themeFillShade="D9"/>
          </w:tcPr>
          <w:p w14:paraId="22CBDE9F" w14:textId="77777777" w:rsidR="009B0794" w:rsidRPr="00695890" w:rsidRDefault="009B0794" w:rsidP="002347CE">
            <w:pPr>
              <w:spacing w:after="0" w:line="276" w:lineRule="auto"/>
              <w:rPr>
                <w:rFonts w:ascii="Gill Sans MT" w:hAnsi="Gill Sans MT" w:cs="Arial"/>
                <w:b/>
                <w:sz w:val="24"/>
                <w:szCs w:val="24"/>
              </w:rPr>
            </w:pPr>
            <w:r w:rsidRPr="00695890">
              <w:rPr>
                <w:rFonts w:ascii="Gill Sans MT" w:hAnsi="Gill Sans MT" w:cs="Arial"/>
                <w:b/>
                <w:sz w:val="24"/>
                <w:szCs w:val="24"/>
              </w:rPr>
              <w:t>Part 1: Introduction</w:t>
            </w:r>
          </w:p>
        </w:tc>
      </w:tr>
      <w:tr w:rsidR="009B0794" w:rsidRPr="00695890" w14:paraId="783542CB" w14:textId="77777777" w:rsidTr="002347CE">
        <w:trPr>
          <w:trHeight w:val="3628"/>
        </w:trPr>
        <w:tc>
          <w:tcPr>
            <w:tcW w:w="8296" w:type="dxa"/>
          </w:tcPr>
          <w:p w14:paraId="5D252EC2" w14:textId="75879B2E" w:rsidR="009B0794" w:rsidRPr="00695890" w:rsidRDefault="009B0794" w:rsidP="002347CE">
            <w:pPr>
              <w:spacing w:after="0" w:line="240" w:lineRule="auto"/>
              <w:rPr>
                <w:rFonts w:ascii="Gill Sans MT" w:hAnsi="Gill Sans MT" w:cs="Arial"/>
                <w:sz w:val="24"/>
                <w:szCs w:val="24"/>
                <w:u w:val="single"/>
              </w:rPr>
            </w:pPr>
            <w:r w:rsidRPr="00695890">
              <w:rPr>
                <w:rFonts w:ascii="Gill Sans MT" w:hAnsi="Gill Sans MT" w:cs="Arial"/>
                <w:b/>
                <w:sz w:val="24"/>
                <w:szCs w:val="24"/>
              </w:rPr>
              <w:t>How the code relates to broader institutional policies/strategies that promote and support E&amp;D</w:t>
            </w:r>
          </w:p>
          <w:p w14:paraId="767FAFA7" w14:textId="77777777" w:rsidR="009B0794" w:rsidRPr="00695890" w:rsidRDefault="009B0794" w:rsidP="002347CE">
            <w:pPr>
              <w:spacing w:after="0" w:line="240" w:lineRule="auto"/>
              <w:rPr>
                <w:rFonts w:ascii="Gill Sans MT" w:hAnsi="Gill Sans MT" w:cs="Arial"/>
                <w:sz w:val="24"/>
                <w:szCs w:val="24"/>
                <w:u w:val="single"/>
              </w:rPr>
            </w:pPr>
          </w:p>
          <w:p w14:paraId="1B828F15" w14:textId="2ACA4E3C" w:rsidR="009B0794" w:rsidRPr="00695890" w:rsidRDefault="009B0794" w:rsidP="002347CE">
            <w:pPr>
              <w:pStyle w:val="Default"/>
              <w:rPr>
                <w:color w:val="auto"/>
              </w:rPr>
            </w:pPr>
            <w:r w:rsidRPr="00695890">
              <w:rPr>
                <w:color w:val="auto"/>
              </w:rPr>
              <w:t xml:space="preserve">1.1 This is the Birkbeck, University of London, </w:t>
            </w:r>
            <w:r w:rsidR="00EF0257">
              <w:rPr>
                <w:color w:val="auto"/>
              </w:rPr>
              <w:t>Code of Practice</w:t>
            </w:r>
            <w:r w:rsidRPr="00695890">
              <w:rPr>
                <w:color w:val="auto"/>
              </w:rPr>
              <w:t xml:space="preserve"> required by Research England to enable the College to submit to the 2021 Research Excellence Framework. It will outline the principles and legislative context that the College will use when compiling its submission. It will outline the output selection process, and the individuals and groups involved in that process. It will outline the process followed by the College to establish researcher independence for those researchers on an eligible contract type where this is appropriate and the appeals process for individuals who wish to challenge this decision. Finally, it will identify the arrangements made by the College to ensure, as far as possible, that the process is transparent, consistent and inclusive, including the arrangements made by the College in respect of training and equality impact assessment. </w:t>
            </w:r>
          </w:p>
          <w:p w14:paraId="7AB7E461" w14:textId="77777777" w:rsidR="009B0794" w:rsidRPr="00695890" w:rsidRDefault="009B0794" w:rsidP="002347CE">
            <w:pPr>
              <w:pStyle w:val="Default"/>
              <w:rPr>
                <w:color w:val="auto"/>
                <w:sz w:val="12"/>
                <w:szCs w:val="12"/>
              </w:rPr>
            </w:pPr>
          </w:p>
          <w:p w14:paraId="7BC14F93" w14:textId="6319E31C" w:rsidR="009B0794" w:rsidRPr="00695890" w:rsidRDefault="009B0794" w:rsidP="002347CE">
            <w:pPr>
              <w:pStyle w:val="Default"/>
              <w:rPr>
                <w:color w:val="auto"/>
              </w:rPr>
            </w:pPr>
            <w:r w:rsidRPr="00695890">
              <w:rPr>
                <w:color w:val="auto"/>
              </w:rPr>
              <w:t xml:space="preserve">1.2 This </w:t>
            </w:r>
            <w:r w:rsidR="00EF0257">
              <w:rPr>
                <w:color w:val="auto"/>
              </w:rPr>
              <w:t>Code of Practice</w:t>
            </w:r>
            <w:r w:rsidRPr="00695890">
              <w:rPr>
                <w:color w:val="auto"/>
              </w:rPr>
              <w:t xml:space="preserve"> applies for all units of assessment submitted by the College as a single institution. Where the College submits to any unit of assessment jointly with University College London (UCL), the UCL selection criteria and processes will apply including those processes for determining research independence and appeals against the outcome of that process. </w:t>
            </w:r>
            <w:r w:rsidR="002347CE">
              <w:rPr>
                <w:color w:val="auto"/>
              </w:rPr>
              <w:t xml:space="preserve">Staff </w:t>
            </w:r>
            <w:r w:rsidRPr="00695890">
              <w:rPr>
                <w:color w:val="auto"/>
              </w:rPr>
              <w:t xml:space="preserve">employed solely by Birkbeck who wish to apply for a reduction </w:t>
            </w:r>
            <w:r w:rsidR="002347CE">
              <w:rPr>
                <w:color w:val="auto"/>
              </w:rPr>
              <w:t>in</w:t>
            </w:r>
            <w:r w:rsidRPr="00695890">
              <w:rPr>
                <w:color w:val="auto"/>
              </w:rPr>
              <w:t xml:space="preserve"> the number of outputs required by the Unit will follow the process described in this </w:t>
            </w:r>
            <w:r w:rsidR="00EF0257">
              <w:rPr>
                <w:color w:val="auto"/>
              </w:rPr>
              <w:t>Code of Practice</w:t>
            </w:r>
            <w:r w:rsidR="002347CE">
              <w:rPr>
                <w:color w:val="auto"/>
              </w:rPr>
              <w:t>,</w:t>
            </w:r>
            <w:r w:rsidRPr="00695890">
              <w:rPr>
                <w:color w:val="auto"/>
              </w:rPr>
              <w:t xml:space="preserve"> but the allocation of any reductions </w:t>
            </w:r>
            <w:r w:rsidR="00324291" w:rsidRPr="00695890">
              <w:rPr>
                <w:color w:val="auto"/>
              </w:rPr>
              <w:t xml:space="preserve">and appeals process </w:t>
            </w:r>
            <w:r w:rsidR="00324291">
              <w:rPr>
                <w:color w:val="auto"/>
              </w:rPr>
              <w:t xml:space="preserve">for this </w:t>
            </w:r>
            <w:r w:rsidRPr="00695890">
              <w:rPr>
                <w:color w:val="auto"/>
              </w:rPr>
              <w:t xml:space="preserve">will follow the process defined in the UCL </w:t>
            </w:r>
            <w:r w:rsidR="00EF0257">
              <w:rPr>
                <w:color w:val="auto"/>
              </w:rPr>
              <w:t>Code of Practice</w:t>
            </w:r>
            <w:r w:rsidRPr="00695890">
              <w:rPr>
                <w:color w:val="auto"/>
              </w:rPr>
              <w:t xml:space="preserve">.  </w:t>
            </w:r>
          </w:p>
          <w:p w14:paraId="4216C1A6" w14:textId="77777777" w:rsidR="009B0794" w:rsidRPr="00695890" w:rsidRDefault="009B0794" w:rsidP="002347CE">
            <w:pPr>
              <w:pStyle w:val="Default"/>
              <w:rPr>
                <w:color w:val="auto"/>
                <w:sz w:val="12"/>
                <w:szCs w:val="12"/>
              </w:rPr>
            </w:pPr>
          </w:p>
          <w:p w14:paraId="7E0FD1E5" w14:textId="485FE24E" w:rsidR="009B0794" w:rsidRPr="00695890" w:rsidRDefault="009B0794" w:rsidP="002347CE">
            <w:pPr>
              <w:pStyle w:val="Default"/>
              <w:rPr>
                <w:color w:val="auto"/>
              </w:rPr>
            </w:pPr>
            <w:r w:rsidRPr="00695890">
              <w:rPr>
                <w:color w:val="auto"/>
              </w:rPr>
              <w:t xml:space="preserve">1.3 The </w:t>
            </w:r>
            <w:r w:rsidR="00EF0257">
              <w:rPr>
                <w:color w:val="auto"/>
              </w:rPr>
              <w:t>Code of Practice</w:t>
            </w:r>
            <w:r w:rsidRPr="00695890">
              <w:rPr>
                <w:color w:val="auto"/>
              </w:rPr>
              <w:t xml:space="preserve"> </w:t>
            </w:r>
            <w:r w:rsidR="00786C3F">
              <w:rPr>
                <w:color w:val="auto"/>
              </w:rPr>
              <w:t>was</w:t>
            </w:r>
            <w:r w:rsidRPr="00695890">
              <w:rPr>
                <w:color w:val="auto"/>
              </w:rPr>
              <w:t xml:space="preserve"> adopted by the Governors on 3</w:t>
            </w:r>
            <w:r w:rsidRPr="00695890">
              <w:rPr>
                <w:color w:val="auto"/>
                <w:vertAlign w:val="superscript"/>
              </w:rPr>
              <w:t>rd</w:t>
            </w:r>
            <w:r w:rsidRPr="00695890">
              <w:rPr>
                <w:color w:val="auto"/>
              </w:rPr>
              <w:t xml:space="preserve"> July 2019. It was </w:t>
            </w:r>
            <w:r w:rsidR="002347CE">
              <w:rPr>
                <w:color w:val="auto"/>
              </w:rPr>
              <w:t>approved</w:t>
            </w:r>
            <w:r w:rsidRPr="00695890">
              <w:rPr>
                <w:color w:val="auto"/>
              </w:rPr>
              <w:t xml:space="preserve"> by the Academic Board Executive Committee on 30</w:t>
            </w:r>
            <w:r w:rsidRPr="00695890">
              <w:rPr>
                <w:color w:val="auto"/>
                <w:vertAlign w:val="superscript"/>
              </w:rPr>
              <w:t>th</w:t>
            </w:r>
            <w:r w:rsidRPr="00695890">
              <w:rPr>
                <w:color w:val="auto"/>
              </w:rPr>
              <w:t xml:space="preserve"> May 2019 and staff unions were invited to formally comment on and approve the draft Code on </w:t>
            </w:r>
            <w:r w:rsidR="002347CE">
              <w:rPr>
                <w:color w:val="auto"/>
              </w:rPr>
              <w:t>3</w:t>
            </w:r>
            <w:r w:rsidR="002347CE" w:rsidRPr="002347CE">
              <w:rPr>
                <w:color w:val="auto"/>
                <w:vertAlign w:val="superscript"/>
              </w:rPr>
              <w:t>rd</w:t>
            </w:r>
            <w:r w:rsidR="002347CE">
              <w:rPr>
                <w:color w:val="auto"/>
              </w:rPr>
              <w:t xml:space="preserve"> </w:t>
            </w:r>
            <w:r w:rsidRPr="00695890">
              <w:rPr>
                <w:color w:val="auto"/>
              </w:rPr>
              <w:t>June 2019. This followed an informal period of consultation which ran between Tuesday 5</w:t>
            </w:r>
            <w:r w:rsidRPr="00695890">
              <w:rPr>
                <w:color w:val="auto"/>
                <w:vertAlign w:val="superscript"/>
              </w:rPr>
              <w:t>th</w:t>
            </w:r>
            <w:r w:rsidRPr="00695890">
              <w:rPr>
                <w:color w:val="auto"/>
              </w:rPr>
              <w:t xml:space="preserve"> March 2019 and Tuesday 30</w:t>
            </w:r>
            <w:r w:rsidRPr="00695890">
              <w:rPr>
                <w:color w:val="auto"/>
                <w:vertAlign w:val="superscript"/>
              </w:rPr>
              <w:t>th</w:t>
            </w:r>
            <w:r w:rsidRPr="00695890">
              <w:rPr>
                <w:color w:val="auto"/>
              </w:rPr>
              <w:t xml:space="preserve"> April 2019 and included sending the draft code to all eligible staff with an invitation to comment, two staff briefing events (which were open to all staff), feedback from the Chair of the Equalities Committee and an offer to discuss the Code at Staff Network events </w:t>
            </w:r>
            <w:r w:rsidR="00324291">
              <w:rPr>
                <w:color w:val="auto"/>
              </w:rPr>
              <w:t xml:space="preserve">and the </w:t>
            </w:r>
            <w:r w:rsidRPr="00695890">
              <w:rPr>
                <w:color w:val="auto"/>
              </w:rPr>
              <w:t xml:space="preserve">informal monthly meetings with Union representatives. </w:t>
            </w:r>
          </w:p>
          <w:p w14:paraId="3FF4412B" w14:textId="77777777" w:rsidR="009B0794" w:rsidRPr="00695890" w:rsidRDefault="009B0794" w:rsidP="002347CE">
            <w:pPr>
              <w:pStyle w:val="Default"/>
              <w:rPr>
                <w:color w:val="auto"/>
                <w:sz w:val="12"/>
                <w:szCs w:val="12"/>
              </w:rPr>
            </w:pPr>
          </w:p>
          <w:p w14:paraId="1874D595" w14:textId="77777777" w:rsidR="009B0794" w:rsidRPr="00695890" w:rsidRDefault="009B0794" w:rsidP="002347CE">
            <w:pPr>
              <w:pStyle w:val="Default"/>
              <w:rPr>
                <w:color w:val="auto"/>
                <w:shd w:val="clear" w:color="auto" w:fill="FEFEFE"/>
              </w:rPr>
            </w:pPr>
            <w:r w:rsidRPr="00695890">
              <w:rPr>
                <w:color w:val="auto"/>
              </w:rPr>
              <w:t xml:space="preserve">1.4 </w:t>
            </w:r>
            <w:r w:rsidRPr="00695890">
              <w:rPr>
                <w:color w:val="auto"/>
                <w:shd w:val="clear" w:color="auto" w:fill="FEFEFE"/>
              </w:rPr>
              <w:t>Birkbeck is proud of its diversity and recognises the value that this brings to College life. The College embraces and celebrates the differences between people, recognising the strengths and benefits of a diverse, inclusive society, workforce and student body. The College believes that education should be available to all sections of society, providing an inclusive working and learning environment for students and staff, so that all may develop to their full potential.</w:t>
            </w:r>
          </w:p>
          <w:p w14:paraId="55326921" w14:textId="77777777" w:rsidR="009B0794" w:rsidRPr="00695890" w:rsidRDefault="009B0794" w:rsidP="002347CE">
            <w:pPr>
              <w:pStyle w:val="Default"/>
              <w:rPr>
                <w:color w:val="auto"/>
                <w:sz w:val="12"/>
                <w:szCs w:val="12"/>
                <w:highlight w:val="green"/>
              </w:rPr>
            </w:pPr>
          </w:p>
          <w:p w14:paraId="09F7F314" w14:textId="1533514F" w:rsidR="009B0794" w:rsidRPr="00695890" w:rsidRDefault="009B0794" w:rsidP="002347CE">
            <w:pPr>
              <w:pStyle w:val="Default"/>
              <w:rPr>
                <w:color w:val="auto"/>
                <w:shd w:val="clear" w:color="auto" w:fill="FEFEFE"/>
              </w:rPr>
            </w:pPr>
            <w:r w:rsidRPr="00695890">
              <w:rPr>
                <w:color w:val="auto"/>
              </w:rPr>
              <w:t>1.5 The College strategic objectives make clear its commitment to equality and diversity at the highest level – providing a good working environment and promoting equality and diversity in all aspects of its activities, such as</w:t>
            </w:r>
            <w:r w:rsidRPr="00695890">
              <w:rPr>
                <w:color w:val="auto"/>
                <w:shd w:val="clear" w:color="auto" w:fill="FEFEFE"/>
              </w:rPr>
              <w:t xml:space="preserve"> through the development of fair and equitable policies, procedures, academic programmes of study, courses, training and development programmes, which are consistently </w:t>
            </w:r>
            <w:r w:rsidRPr="00695890">
              <w:rPr>
                <w:color w:val="auto"/>
                <w:shd w:val="clear" w:color="auto" w:fill="FEFEFE"/>
              </w:rPr>
              <w:lastRenderedPageBreak/>
              <w:t>applied and regularly monitored. Birkbeck encourages and promotes an inclusive approach that treats colleagues, students and other service users with respect.</w:t>
            </w:r>
          </w:p>
          <w:p w14:paraId="083502D0" w14:textId="77777777" w:rsidR="009B0794" w:rsidRPr="00695890" w:rsidRDefault="009B0794" w:rsidP="002347CE">
            <w:pPr>
              <w:pStyle w:val="Default"/>
              <w:rPr>
                <w:color w:val="auto"/>
                <w:sz w:val="12"/>
                <w:szCs w:val="12"/>
                <w:shd w:val="clear" w:color="auto" w:fill="FEFEFE"/>
              </w:rPr>
            </w:pPr>
          </w:p>
          <w:p w14:paraId="74B9900B" w14:textId="77777777" w:rsidR="009B0794" w:rsidRPr="00695890" w:rsidRDefault="009B0794" w:rsidP="002347CE">
            <w:pPr>
              <w:pStyle w:val="Default"/>
              <w:rPr>
                <w:color w:val="auto"/>
                <w:shd w:val="clear" w:color="auto" w:fill="FEFEFE"/>
              </w:rPr>
            </w:pPr>
            <w:r w:rsidRPr="00695890">
              <w:rPr>
                <w:color w:val="auto"/>
                <w:shd w:val="clear" w:color="auto" w:fill="FEFEFE"/>
              </w:rPr>
              <w:t>1.6 The Equality and Diversity Committee is the College’s leading governance structure for championing equality and diversity.  The equalities agenda is embedded in the College's decision-making structure, through the work of the Equality and Diversity Committee, which reports to the</w:t>
            </w:r>
            <w:r w:rsidRPr="00695890">
              <w:rPr>
                <w:rStyle w:val="apple-converted-space"/>
                <w:color w:val="auto"/>
                <w:shd w:val="clear" w:color="auto" w:fill="FEFEFE"/>
              </w:rPr>
              <w:t> College </w:t>
            </w:r>
            <w:hyperlink r:id="rId8" w:history="1">
              <w:r w:rsidRPr="00324291">
                <w:rPr>
                  <w:rStyle w:val="Hyperlink"/>
                  <w:color w:val="auto"/>
                  <w:u w:val="none"/>
                  <w:shd w:val="clear" w:color="auto" w:fill="FEFEFE"/>
                </w:rPr>
                <w:t>Governors</w:t>
              </w:r>
            </w:hyperlink>
            <w:r w:rsidRPr="00695890">
              <w:rPr>
                <w:color w:val="auto"/>
                <w:shd w:val="clear" w:color="auto" w:fill="FEFEFE"/>
              </w:rPr>
              <w:t xml:space="preserve"> via the Finance and General Purposes Committee. </w:t>
            </w:r>
            <w:r w:rsidRPr="00695890">
              <w:rPr>
                <w:bCs/>
                <w:color w:val="auto"/>
                <w:shd w:val="clear" w:color="auto" w:fill="FEFEFE"/>
              </w:rPr>
              <w:t xml:space="preserve">The Committee has a strategic overview of Staff and Student Equality &amp; Diversity issues, with a broad remit. </w:t>
            </w:r>
            <w:r w:rsidRPr="00695890">
              <w:rPr>
                <w:color w:val="auto"/>
                <w:shd w:val="clear" w:color="auto" w:fill="FEFEFE"/>
              </w:rPr>
              <w:t>The Committee supports and champions equality and diversity across the College – its members are from all Schools and include student and Trade Union representatives.</w:t>
            </w:r>
          </w:p>
          <w:p w14:paraId="0DD7F5D4" w14:textId="77777777" w:rsidR="009B0794" w:rsidRPr="00695890" w:rsidRDefault="009B0794" w:rsidP="002347CE">
            <w:pPr>
              <w:pStyle w:val="Default"/>
              <w:rPr>
                <w:color w:val="auto"/>
                <w:sz w:val="12"/>
                <w:szCs w:val="12"/>
                <w:highlight w:val="green"/>
                <w:shd w:val="clear" w:color="auto" w:fill="FEFEFE"/>
              </w:rPr>
            </w:pPr>
          </w:p>
          <w:p w14:paraId="30FE74D9" w14:textId="47C717C4" w:rsidR="009B0794" w:rsidRPr="00695890" w:rsidRDefault="009B0794" w:rsidP="002347CE">
            <w:pPr>
              <w:pStyle w:val="Default"/>
              <w:rPr>
                <w:color w:val="auto"/>
                <w:shd w:val="clear" w:color="auto" w:fill="FEFEFE"/>
              </w:rPr>
            </w:pPr>
            <w:r w:rsidRPr="00695890">
              <w:rPr>
                <w:color w:val="auto"/>
                <w:shd w:val="clear" w:color="auto" w:fill="FEFEFE"/>
              </w:rPr>
              <w:t>1.7 In January 2015 an Assistant Dean (Equality) post was created in the School of Science, leading on At</w:t>
            </w:r>
            <w:r w:rsidR="00324291">
              <w:rPr>
                <w:color w:val="auto"/>
                <w:shd w:val="clear" w:color="auto" w:fill="FEFEFE"/>
              </w:rPr>
              <w:t>hena SWAN and providing college-</w:t>
            </w:r>
            <w:r w:rsidRPr="00695890">
              <w:rPr>
                <w:color w:val="auto"/>
                <w:shd w:val="clear" w:color="auto" w:fill="FEFEFE"/>
              </w:rPr>
              <w:t xml:space="preserve">wide equality strategy and guidance. From the 2017-18 academic year, Assistant Deans (Equalities) posts were created in each academic school and one appointment </w:t>
            </w:r>
            <w:r w:rsidR="00324291">
              <w:rPr>
                <w:color w:val="auto"/>
                <w:shd w:val="clear" w:color="auto" w:fill="FEFEFE"/>
              </w:rPr>
              <w:t xml:space="preserve">was made </w:t>
            </w:r>
            <w:r w:rsidRPr="00695890">
              <w:rPr>
                <w:color w:val="auto"/>
                <w:shd w:val="clear" w:color="auto" w:fill="FEFEFE"/>
              </w:rPr>
              <w:t>with an oversight of Professional Services. These appointments play a crucial role in relation to mainstreaming equality and diversity. The Assistant Deans lead on equality and diversity issues in their areas, supporting the embedding of institutional equality initiatives, as well as developing and implemen</w:t>
            </w:r>
            <w:r w:rsidR="00324291">
              <w:rPr>
                <w:color w:val="auto"/>
                <w:shd w:val="clear" w:color="auto" w:fill="FEFEFE"/>
              </w:rPr>
              <w:t>ting local equality initiatives.</w:t>
            </w:r>
            <w:r w:rsidRPr="00695890">
              <w:rPr>
                <w:color w:val="auto"/>
                <w:shd w:val="clear" w:color="auto" w:fill="FEFEFE"/>
              </w:rPr>
              <w:t xml:space="preserve"> </w:t>
            </w:r>
            <w:r w:rsidR="00324291">
              <w:rPr>
                <w:color w:val="auto"/>
                <w:shd w:val="clear" w:color="auto" w:fill="FEFEFE"/>
              </w:rPr>
              <w:t>T</w:t>
            </w:r>
            <w:r w:rsidR="002347CE">
              <w:rPr>
                <w:color w:val="auto"/>
                <w:shd w:val="clear" w:color="auto" w:fill="FEFEFE"/>
              </w:rPr>
              <w:t>hey</w:t>
            </w:r>
            <w:r w:rsidRPr="00695890">
              <w:rPr>
                <w:color w:val="auto"/>
                <w:shd w:val="clear" w:color="auto" w:fill="FEFEFE"/>
              </w:rPr>
              <w:t xml:space="preserve"> sit on the College Equality and Diversity Committee. </w:t>
            </w:r>
          </w:p>
          <w:p w14:paraId="2CD57077" w14:textId="77777777" w:rsidR="009B0794" w:rsidRPr="00695890" w:rsidRDefault="009B0794" w:rsidP="002347CE">
            <w:pPr>
              <w:pStyle w:val="Default"/>
              <w:rPr>
                <w:color w:val="auto"/>
                <w:sz w:val="12"/>
                <w:szCs w:val="12"/>
                <w:highlight w:val="green"/>
                <w:shd w:val="clear" w:color="auto" w:fill="FEFEFE"/>
              </w:rPr>
            </w:pPr>
          </w:p>
          <w:p w14:paraId="13485196" w14:textId="77777777" w:rsidR="009B0794" w:rsidRPr="00695890" w:rsidRDefault="009B0794" w:rsidP="002347CE">
            <w:pPr>
              <w:pStyle w:val="Default"/>
              <w:rPr>
                <w:color w:val="auto"/>
                <w:shd w:val="clear" w:color="auto" w:fill="FEFEFE"/>
              </w:rPr>
            </w:pPr>
            <w:r w:rsidRPr="00695890">
              <w:rPr>
                <w:color w:val="auto"/>
                <w:shd w:val="clear" w:color="auto" w:fill="FEFEFE"/>
              </w:rPr>
              <w:t>1.8 The College has a set of 4 Equality Objectives which relate to staff, students and the effective management of equality and diversity, to ensure the College’s culture and structures are inclusive of all staff and students:</w:t>
            </w:r>
          </w:p>
          <w:p w14:paraId="586E9E7D" w14:textId="77777777" w:rsidR="009B0794" w:rsidRPr="00695890" w:rsidRDefault="009B0794" w:rsidP="002347CE">
            <w:pPr>
              <w:pStyle w:val="Default"/>
              <w:rPr>
                <w:color w:val="auto"/>
                <w:sz w:val="12"/>
                <w:szCs w:val="12"/>
                <w:shd w:val="clear" w:color="auto" w:fill="FEFEFE"/>
              </w:rPr>
            </w:pPr>
          </w:p>
          <w:p w14:paraId="26C307B0" w14:textId="77777777" w:rsidR="009B0794" w:rsidRPr="00695890" w:rsidRDefault="009B0794" w:rsidP="002347CE">
            <w:pPr>
              <w:pStyle w:val="Default"/>
              <w:ind w:left="720"/>
              <w:rPr>
                <w:color w:val="auto"/>
                <w:shd w:val="clear" w:color="auto" w:fill="FEFEFE"/>
              </w:rPr>
            </w:pPr>
            <w:r w:rsidRPr="00695890">
              <w:rPr>
                <w:color w:val="auto"/>
                <w:shd w:val="clear" w:color="auto" w:fill="FEFEFE"/>
              </w:rPr>
              <w:t>1. Building a</w:t>
            </w:r>
            <w:r w:rsidRPr="00695890">
              <w:rPr>
                <w:bCs/>
                <w:color w:val="auto"/>
                <w:shd w:val="clear" w:color="auto" w:fill="FEFEFE"/>
              </w:rPr>
              <w:t>n</w:t>
            </w:r>
            <w:r w:rsidRPr="00695890">
              <w:rPr>
                <w:color w:val="auto"/>
                <w:shd w:val="clear" w:color="auto" w:fill="FEFEFE"/>
              </w:rPr>
              <w:t xml:space="preserve"> inclusive place to work, by developing a culture in which equality,</w:t>
            </w:r>
            <w:r w:rsidRPr="00695890">
              <w:rPr>
                <w:strike/>
                <w:color w:val="auto"/>
                <w:shd w:val="clear" w:color="auto" w:fill="FEFEFE"/>
              </w:rPr>
              <w:t xml:space="preserve"> </w:t>
            </w:r>
            <w:r w:rsidRPr="00695890">
              <w:rPr>
                <w:color w:val="auto"/>
                <w:shd w:val="clear" w:color="auto" w:fill="FEFEFE"/>
              </w:rPr>
              <w:t xml:space="preserve">diversity </w:t>
            </w:r>
            <w:r w:rsidRPr="00695890">
              <w:rPr>
                <w:bCs/>
                <w:color w:val="auto"/>
                <w:shd w:val="clear" w:color="auto" w:fill="FEFEFE"/>
              </w:rPr>
              <w:t>and inclusion</w:t>
            </w:r>
            <w:r w:rsidRPr="00695890">
              <w:rPr>
                <w:color w:val="auto"/>
                <w:shd w:val="clear" w:color="auto" w:fill="FEFEFE"/>
              </w:rPr>
              <w:t xml:space="preserve"> are embedded and mainstreamed into all aspects of Birkbeck life.</w:t>
            </w:r>
          </w:p>
          <w:p w14:paraId="230AC275" w14:textId="3BE7A7AD" w:rsidR="009B0794" w:rsidRPr="00695890" w:rsidRDefault="009B0794" w:rsidP="002347CE">
            <w:pPr>
              <w:pStyle w:val="Default"/>
              <w:ind w:left="720"/>
              <w:rPr>
                <w:color w:val="auto"/>
                <w:shd w:val="clear" w:color="auto" w:fill="FEFEFE"/>
              </w:rPr>
            </w:pPr>
            <w:r w:rsidRPr="00695890">
              <w:rPr>
                <w:color w:val="auto"/>
                <w:shd w:val="clear" w:color="auto" w:fill="FEFEFE"/>
              </w:rPr>
              <w:t xml:space="preserve">2. </w:t>
            </w:r>
            <w:r w:rsidRPr="00695890">
              <w:rPr>
                <w:bCs/>
                <w:color w:val="auto"/>
                <w:shd w:val="clear" w:color="auto" w:fill="FEFEFE"/>
              </w:rPr>
              <w:t>Building Workforce Diversity, through</w:t>
            </w:r>
            <w:r w:rsidRPr="00695890">
              <w:rPr>
                <w:color w:val="auto"/>
                <w:shd w:val="clear" w:color="auto" w:fill="FEFEFE"/>
              </w:rPr>
              <w:t xml:space="preserve"> supporting diversity and equality amongst </w:t>
            </w:r>
            <w:r w:rsidR="002347CE">
              <w:rPr>
                <w:color w:val="auto"/>
                <w:shd w:val="clear" w:color="auto" w:fill="FEFEFE"/>
              </w:rPr>
              <w:t xml:space="preserve">our staff </w:t>
            </w:r>
            <w:r w:rsidRPr="00695890">
              <w:rPr>
                <w:color w:val="auto"/>
                <w:shd w:val="clear" w:color="auto" w:fill="FEFEFE"/>
              </w:rPr>
              <w:t xml:space="preserve">community, </w:t>
            </w:r>
            <w:r w:rsidRPr="00695890">
              <w:rPr>
                <w:bCs/>
                <w:color w:val="auto"/>
                <w:shd w:val="clear" w:color="auto" w:fill="FEFEFE"/>
              </w:rPr>
              <w:t xml:space="preserve">by </w:t>
            </w:r>
            <w:r w:rsidRPr="00695890">
              <w:rPr>
                <w:color w:val="auto"/>
                <w:shd w:val="clear" w:color="auto" w:fill="FEFEFE"/>
              </w:rPr>
              <w:t xml:space="preserve">identifying and investing in talent at all levels and advancing equality of opportunity in employment, </w:t>
            </w:r>
            <w:r w:rsidRPr="00695890">
              <w:rPr>
                <w:bCs/>
                <w:color w:val="auto"/>
                <w:shd w:val="clear" w:color="auto" w:fill="FEFEFE"/>
              </w:rPr>
              <w:t>retention and development</w:t>
            </w:r>
            <w:r w:rsidRPr="00695890">
              <w:rPr>
                <w:color w:val="auto"/>
                <w:shd w:val="clear" w:color="auto" w:fill="FEFEFE"/>
              </w:rPr>
              <w:t>.</w:t>
            </w:r>
          </w:p>
          <w:p w14:paraId="6ED2BBF9" w14:textId="411859C9" w:rsidR="009B0794" w:rsidRPr="00695890" w:rsidRDefault="009B0794" w:rsidP="002347CE">
            <w:pPr>
              <w:pStyle w:val="Default"/>
              <w:ind w:left="720"/>
              <w:rPr>
                <w:bCs/>
                <w:color w:val="auto"/>
                <w:shd w:val="clear" w:color="auto" w:fill="FEFEFE"/>
              </w:rPr>
            </w:pPr>
            <w:r w:rsidRPr="00695890">
              <w:rPr>
                <w:color w:val="auto"/>
                <w:shd w:val="clear" w:color="auto" w:fill="FEFEFE"/>
              </w:rPr>
              <w:t xml:space="preserve">3. </w:t>
            </w:r>
            <w:r w:rsidRPr="00695890">
              <w:rPr>
                <w:bCs/>
                <w:color w:val="auto"/>
                <w:shd w:val="clear" w:color="auto" w:fill="FEFEFE"/>
              </w:rPr>
              <w:t xml:space="preserve">To </w:t>
            </w:r>
            <w:r w:rsidRPr="00695890">
              <w:rPr>
                <w:color w:val="auto"/>
                <w:shd w:val="clear" w:color="auto" w:fill="FEFEFE"/>
              </w:rPr>
              <w:t xml:space="preserve">provide an inclusive educational experience and learning environment for all students. </w:t>
            </w:r>
            <w:r w:rsidRPr="00695890">
              <w:rPr>
                <w:bCs/>
                <w:color w:val="auto"/>
                <w:shd w:val="clear" w:color="auto" w:fill="FEFEFE"/>
              </w:rPr>
              <w:t>This will involve ensuring that we have a challenging and inclusive curriculum, assessment that is rigorous but attuned to the experiences and needs of our student body, and provide a learning environment and student support services which improve student retention and enhance student attainment.</w:t>
            </w:r>
          </w:p>
          <w:p w14:paraId="25822583" w14:textId="77777777" w:rsidR="009B0794" w:rsidRPr="00695890" w:rsidRDefault="009B0794" w:rsidP="002347CE">
            <w:pPr>
              <w:spacing w:after="0" w:line="240" w:lineRule="auto"/>
              <w:ind w:left="720"/>
              <w:rPr>
                <w:rFonts w:ascii="Gill Sans MT" w:hAnsi="Gill Sans MT"/>
                <w:sz w:val="24"/>
                <w:szCs w:val="24"/>
              </w:rPr>
            </w:pPr>
            <w:r w:rsidRPr="00695890">
              <w:rPr>
                <w:rFonts w:ascii="Gill Sans MT" w:hAnsi="Gill Sans MT"/>
                <w:sz w:val="24"/>
                <w:szCs w:val="24"/>
                <w:shd w:val="clear" w:color="auto" w:fill="FEFEFE"/>
              </w:rPr>
              <w:t xml:space="preserve">4. </w:t>
            </w:r>
            <w:r w:rsidRPr="00695890">
              <w:rPr>
                <w:rFonts w:ascii="Gill Sans MT" w:hAnsi="Gill Sans MT"/>
                <w:bCs/>
                <w:sz w:val="24"/>
                <w:szCs w:val="24"/>
                <w:shd w:val="clear" w:color="auto" w:fill="FEFEFE"/>
              </w:rPr>
              <w:t>To</w:t>
            </w:r>
            <w:r w:rsidRPr="00695890">
              <w:rPr>
                <w:rFonts w:ascii="Gill Sans MT" w:hAnsi="Gill Sans MT"/>
                <w:sz w:val="24"/>
                <w:szCs w:val="24"/>
                <w:shd w:val="clear" w:color="auto" w:fill="FEFEFE"/>
              </w:rPr>
              <w:t xml:space="preserve"> establish new Governance frameworks </w:t>
            </w:r>
            <w:r w:rsidRPr="00695890">
              <w:rPr>
                <w:rFonts w:ascii="Gill Sans MT" w:hAnsi="Gill Sans MT"/>
                <w:bCs/>
                <w:sz w:val="24"/>
                <w:szCs w:val="24"/>
                <w:shd w:val="clear" w:color="auto" w:fill="FEFEFE"/>
              </w:rPr>
              <w:t>and mechanisms whereby performance against the College’s agreed Equality Objectives and actions are monitored and owned (accountability). This will also enable further analysis and targeted interventions to be undertaken where sufficient progress is not being made.</w:t>
            </w:r>
          </w:p>
          <w:p w14:paraId="0CE5D534" w14:textId="77777777" w:rsidR="009B0794" w:rsidRPr="00695890" w:rsidRDefault="009B0794" w:rsidP="002347CE">
            <w:pPr>
              <w:pStyle w:val="Default"/>
              <w:rPr>
                <w:color w:val="auto"/>
                <w:shd w:val="clear" w:color="auto" w:fill="FEFEFE"/>
              </w:rPr>
            </w:pPr>
          </w:p>
          <w:p w14:paraId="6830F1B9" w14:textId="77777777" w:rsidR="009B0794" w:rsidRPr="00695890" w:rsidRDefault="009B0794" w:rsidP="002347CE">
            <w:pPr>
              <w:pStyle w:val="Default"/>
              <w:rPr>
                <w:color w:val="auto"/>
                <w:shd w:val="clear" w:color="auto" w:fill="FEFEFE"/>
              </w:rPr>
            </w:pPr>
            <w:r w:rsidRPr="00695890">
              <w:rPr>
                <w:color w:val="auto"/>
                <w:shd w:val="clear" w:color="auto" w:fill="FEFEFE"/>
              </w:rPr>
              <w:t>1.9 An Equality Action Plan, which is owned by the Equality and Diversity Committee, has been developed as a means of progressing the delivery of the Equality Objectives.</w:t>
            </w:r>
          </w:p>
          <w:p w14:paraId="38B62B23" w14:textId="77777777" w:rsidR="009B0794" w:rsidRPr="00695890" w:rsidRDefault="009B0794" w:rsidP="002347CE">
            <w:pPr>
              <w:pStyle w:val="Default"/>
              <w:rPr>
                <w:color w:val="auto"/>
                <w:sz w:val="12"/>
                <w:szCs w:val="12"/>
              </w:rPr>
            </w:pPr>
          </w:p>
          <w:p w14:paraId="3FA1AAE4" w14:textId="77777777" w:rsidR="009B0794" w:rsidRDefault="009B0794" w:rsidP="002347CE">
            <w:pPr>
              <w:spacing w:after="0" w:line="240" w:lineRule="auto"/>
              <w:rPr>
                <w:rFonts w:ascii="Gill Sans MT" w:hAnsi="Gill Sans MT"/>
                <w:sz w:val="24"/>
                <w:szCs w:val="24"/>
                <w:shd w:val="clear" w:color="auto" w:fill="FEFEFE"/>
              </w:rPr>
            </w:pPr>
            <w:r w:rsidRPr="00695890">
              <w:rPr>
                <w:rFonts w:ascii="Gill Sans MT" w:hAnsi="Gill Sans MT"/>
                <w:sz w:val="24"/>
                <w:szCs w:val="24"/>
                <w:shd w:val="clear" w:color="auto" w:fill="FEFEFE"/>
              </w:rPr>
              <w:t xml:space="preserve">1.10 The College works to ensure that it benchmarks its work against national schemes. The College holds a Bronze level institutional Athena SWAN award and </w:t>
            </w:r>
            <w:r w:rsidRPr="00695890">
              <w:rPr>
                <w:rFonts w:ascii="Gill Sans MT" w:hAnsi="Gill Sans MT"/>
                <w:sz w:val="24"/>
                <w:szCs w:val="24"/>
                <w:shd w:val="clear" w:color="auto" w:fill="FEFEFE"/>
              </w:rPr>
              <w:lastRenderedPageBreak/>
              <w:t xml:space="preserve">4 Departmental Awards at Bronze or Silver level. It is a Mindful Employer Charter signatory, a Stonewall Diversity Champion and is an active participant in the Disability Confident scheme. </w:t>
            </w:r>
          </w:p>
          <w:p w14:paraId="3825CA1D" w14:textId="77777777" w:rsidR="009B0794" w:rsidRPr="00695890" w:rsidRDefault="009B0794" w:rsidP="002347CE">
            <w:pPr>
              <w:spacing w:after="0" w:line="240" w:lineRule="auto"/>
              <w:rPr>
                <w:rFonts w:ascii="Gill Sans MT" w:hAnsi="Gill Sans MT"/>
                <w:sz w:val="12"/>
                <w:szCs w:val="12"/>
              </w:rPr>
            </w:pPr>
          </w:p>
          <w:p w14:paraId="1CC799D9" w14:textId="5686CCF0" w:rsidR="009B0794" w:rsidRPr="00695890" w:rsidRDefault="009B0794" w:rsidP="002347CE">
            <w:pPr>
              <w:pStyle w:val="Default"/>
              <w:rPr>
                <w:color w:val="auto"/>
              </w:rPr>
            </w:pPr>
            <w:r w:rsidRPr="00695890">
              <w:rPr>
                <w:color w:val="auto"/>
              </w:rPr>
              <w:t>1.11 As part of its commitment to equality and diversity, Birkbeck is keen to support the establishment of staff diversity networks. They provide an opportunity for staff to support each other, share information, inspire others and can play a consultative role to help improve the workplace for everyone. Birkbeck currently has three academic staff networks: the Staff Disability Network, an LGBT+ staff network, and the BAME staff network</w:t>
            </w:r>
            <w:r w:rsidR="00324291">
              <w:rPr>
                <w:color w:val="auto"/>
              </w:rPr>
              <w:t>, with others in development</w:t>
            </w:r>
            <w:r w:rsidRPr="00695890">
              <w:rPr>
                <w:color w:val="auto"/>
              </w:rPr>
              <w:t>.</w:t>
            </w:r>
          </w:p>
          <w:p w14:paraId="3065CF1B" w14:textId="77777777" w:rsidR="009B0794" w:rsidRPr="00695890" w:rsidRDefault="009B0794" w:rsidP="002347CE">
            <w:pPr>
              <w:pStyle w:val="Default"/>
              <w:rPr>
                <w:color w:val="auto"/>
                <w:sz w:val="12"/>
                <w:szCs w:val="12"/>
                <w:shd w:val="clear" w:color="auto" w:fill="FEFEFE"/>
              </w:rPr>
            </w:pPr>
          </w:p>
          <w:p w14:paraId="4CC71E44" w14:textId="77777777" w:rsidR="009B0794" w:rsidRPr="00695890" w:rsidRDefault="009B0794" w:rsidP="002347CE">
            <w:pPr>
              <w:pStyle w:val="Default"/>
              <w:rPr>
                <w:color w:val="auto"/>
                <w:shd w:val="clear" w:color="auto" w:fill="FEFEFE"/>
              </w:rPr>
            </w:pPr>
            <w:r w:rsidRPr="00695890">
              <w:rPr>
                <w:color w:val="auto"/>
              </w:rPr>
              <w:t xml:space="preserve">1.12 The College is committed to ensuring that its REF procedures do not discriminate unlawfully against, or otherwise have the effect of harassing or victimising individuals because of age, disability, gender identity, marriage and civil partnership, race, religion or belief, sex or sexual orientation or because they are pregnant or have recently given birth, and makes reasonable adjustments for any member of staff as and when necessary. </w:t>
            </w:r>
          </w:p>
          <w:p w14:paraId="0DE10048" w14:textId="77777777" w:rsidR="009B0794" w:rsidRPr="00695890" w:rsidRDefault="009B0794" w:rsidP="002347CE">
            <w:pPr>
              <w:pStyle w:val="Default"/>
              <w:rPr>
                <w:color w:val="auto"/>
                <w:sz w:val="12"/>
                <w:szCs w:val="12"/>
              </w:rPr>
            </w:pPr>
          </w:p>
          <w:p w14:paraId="0BD47B03" w14:textId="5A8C2113" w:rsidR="009B0794" w:rsidRDefault="009B0794" w:rsidP="002347CE">
            <w:pPr>
              <w:pStyle w:val="Default"/>
              <w:rPr>
                <w:rFonts w:cs="Times New Roman"/>
                <w:color w:val="auto"/>
                <w:lang w:eastAsia="en-GB"/>
              </w:rPr>
            </w:pPr>
            <w:r w:rsidRPr="00695890">
              <w:rPr>
                <w:color w:val="auto"/>
              </w:rPr>
              <w:t xml:space="preserve">1.13 The </w:t>
            </w:r>
            <w:r w:rsidR="00EF0257">
              <w:rPr>
                <w:color w:val="auto"/>
              </w:rPr>
              <w:t>Code of Practice</w:t>
            </w:r>
            <w:r w:rsidRPr="00695890">
              <w:rPr>
                <w:color w:val="auto"/>
              </w:rPr>
              <w:t xml:space="preserve"> takes account of the requirements of the Equality Act 2010. Under the Public Sector Equality Duty, Birkbeck is required to have due regard to the need to </w:t>
            </w:r>
            <w:r w:rsidRPr="00695890">
              <w:rPr>
                <w:rFonts w:cs="Times New Roman"/>
                <w:color w:val="auto"/>
                <w:lang w:eastAsia="en-GB"/>
              </w:rPr>
              <w:t>eliminate unlawful discrimination, harassment, victimisation and any other conduct prohibited by the Equality Act 2010; advance equality of opportunity between people who share a protected characteristic and people who do not share it; and foster good relations between people who share a protected characteristic and those who do not.</w:t>
            </w:r>
          </w:p>
          <w:p w14:paraId="717FE60C" w14:textId="77777777" w:rsidR="009B0794" w:rsidRPr="00695890" w:rsidRDefault="009B0794" w:rsidP="002347CE">
            <w:pPr>
              <w:pStyle w:val="Default"/>
              <w:rPr>
                <w:rFonts w:cs="Times New Roman"/>
                <w:color w:val="auto"/>
                <w:sz w:val="12"/>
                <w:szCs w:val="12"/>
                <w:lang w:eastAsia="en-GB"/>
              </w:rPr>
            </w:pPr>
          </w:p>
          <w:p w14:paraId="52A950E5" w14:textId="77777777" w:rsidR="009B0794" w:rsidRPr="00695890" w:rsidRDefault="009B0794" w:rsidP="002347CE">
            <w:pPr>
              <w:pStyle w:val="Default"/>
              <w:rPr>
                <w:color w:val="auto"/>
                <w:shd w:val="clear" w:color="auto" w:fill="FFFFFF"/>
              </w:rPr>
            </w:pPr>
            <w:r w:rsidRPr="00695890">
              <w:rPr>
                <w:color w:val="auto"/>
                <w:shd w:val="clear" w:color="auto" w:fill="FFFFFF"/>
              </w:rPr>
              <w:t xml:space="preserve">1.14 The College recognises the statutory rights of employees on fixed-term contracts and employees on part-time contracts.  The College’s employees on fixed-term contracts are entitled to equal treatment with employees on permanent contracts and part-time workers are entitled to not be treated less favourably than comparable full-time workers in relation to the terms of their contract unless the College can justify such less favourable treatment on wholly objective grounds. </w:t>
            </w:r>
          </w:p>
          <w:p w14:paraId="449148AB" w14:textId="77777777" w:rsidR="009B0794" w:rsidRPr="00695890" w:rsidRDefault="009B0794" w:rsidP="002347CE">
            <w:pPr>
              <w:spacing w:after="0" w:line="240" w:lineRule="auto"/>
              <w:rPr>
                <w:rFonts w:ascii="Gill Sans MT" w:hAnsi="Gill Sans MT" w:cs="Arial"/>
                <w:sz w:val="12"/>
                <w:szCs w:val="12"/>
                <w:highlight w:val="green"/>
                <w:shd w:val="clear" w:color="auto" w:fill="FFFFFF"/>
              </w:rPr>
            </w:pPr>
          </w:p>
          <w:p w14:paraId="149D9C0B" w14:textId="3B7E5660" w:rsidR="009B0794" w:rsidRPr="00695890"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1.15 The College’s Fixed-Term Contracts Policy is in line with Fixed-term contract legislation. Each appointment (or extension) is reviewed to ensure that usage can be justified.  Fixed-term contract staff (FTCs) are appointed for a range of reasons, for example as researchers on grants or to “buy out” teaching for academics with research grants. FTC levels by gender are being monitored as part of Athena SWAN College and Departmental submissions.  Levels of FTCs across the College are monitored and reported on in our annual Workforce Planning Metrics, at College and School levels. The majority of research-only contract type roles are fixed term. This is predominantly because they are grant funded or focussed on completion of a particular piece of research. The </w:t>
            </w:r>
            <w:hyperlink r:id="rId9" w:history="1">
              <w:r w:rsidRPr="00695890">
                <w:rPr>
                  <w:rStyle w:val="Hyperlink"/>
                  <w:rFonts w:ascii="Gill Sans MT" w:hAnsi="Gill Sans MT"/>
                  <w:sz w:val="24"/>
                  <w:szCs w:val="24"/>
                </w:rPr>
                <w:t>Staffing Approval process</w:t>
              </w:r>
            </w:hyperlink>
            <w:r w:rsidRPr="00695890">
              <w:rPr>
                <w:rFonts w:ascii="Gill Sans MT" w:hAnsi="Gill Sans MT"/>
                <w:sz w:val="24"/>
                <w:szCs w:val="24"/>
              </w:rPr>
              <w:t xml:space="preserve"> requires that a valid reason is given if the post is requested on a fixed-term basis.</w:t>
            </w:r>
          </w:p>
          <w:p w14:paraId="7D781641" w14:textId="77777777" w:rsidR="009B0794" w:rsidRPr="00EE0B7B" w:rsidRDefault="009B0794" w:rsidP="002347CE">
            <w:pPr>
              <w:spacing w:after="0" w:line="240" w:lineRule="auto"/>
              <w:rPr>
                <w:rFonts w:ascii="Gill Sans MT" w:hAnsi="Gill Sans MT"/>
                <w:sz w:val="24"/>
                <w:szCs w:val="24"/>
                <w:highlight w:val="green"/>
              </w:rPr>
            </w:pPr>
          </w:p>
          <w:p w14:paraId="02FAA7AA" w14:textId="78C46A9A" w:rsidR="009B0794" w:rsidRPr="00695890" w:rsidRDefault="009B0794" w:rsidP="002347CE">
            <w:pPr>
              <w:shd w:val="clear" w:color="auto" w:fill="FEFEFE"/>
              <w:spacing w:after="0" w:line="240" w:lineRule="auto"/>
              <w:rPr>
                <w:rFonts w:ascii="Gill Sans MT" w:hAnsi="Gill Sans MT"/>
                <w:sz w:val="24"/>
                <w:szCs w:val="24"/>
              </w:rPr>
            </w:pPr>
            <w:r w:rsidRPr="00695890">
              <w:rPr>
                <w:rFonts w:ascii="Gill Sans MT" w:hAnsi="Gill Sans MT"/>
                <w:sz w:val="24"/>
                <w:szCs w:val="24"/>
              </w:rPr>
              <w:t xml:space="preserve">1.16 Birkbeck recognises that many employees may have personal responsibilities and obligations in addition to their work responsibilities. As part of the College’s commitment to equality, the Flexible Working Policy for College staff has been developed with the intention of helping members of staff to balance their commitments and interests outside work with their work. Flexible arrangements offered to members of staff under this policy cover a wide range of options, </w:t>
            </w:r>
            <w:r w:rsidRPr="00695890">
              <w:rPr>
                <w:rFonts w:ascii="Gill Sans MT" w:hAnsi="Gill Sans MT"/>
                <w:sz w:val="24"/>
                <w:szCs w:val="24"/>
              </w:rPr>
              <w:lastRenderedPageBreak/>
              <w:t>including part-time, job-share, homeworking, partial home working and staggered hours or flexi-time. </w:t>
            </w:r>
          </w:p>
          <w:p w14:paraId="64FED562" w14:textId="77777777" w:rsidR="009B0794" w:rsidRPr="00EE0B7B" w:rsidRDefault="009B0794" w:rsidP="002347CE">
            <w:pPr>
              <w:shd w:val="clear" w:color="auto" w:fill="FEFEFE"/>
              <w:spacing w:after="0" w:line="240" w:lineRule="auto"/>
              <w:rPr>
                <w:rFonts w:ascii="Gill Sans MT" w:hAnsi="Gill Sans MT"/>
                <w:color w:val="333333"/>
                <w:sz w:val="24"/>
                <w:szCs w:val="24"/>
              </w:rPr>
            </w:pPr>
          </w:p>
          <w:p w14:paraId="1F4D0C63" w14:textId="77777777" w:rsidR="009B0794" w:rsidRPr="00695890" w:rsidRDefault="009B0794" w:rsidP="002347CE">
            <w:pPr>
              <w:pStyle w:val="Default"/>
              <w:rPr>
                <w:color w:val="auto"/>
              </w:rPr>
            </w:pPr>
            <w:r w:rsidRPr="00695890">
              <w:rPr>
                <w:color w:val="auto"/>
              </w:rPr>
              <w:t xml:space="preserve">1.17 It is important to ensure that the REF selection processes are assessed for their impact on different protected characteristics by gathering data on staff submissions in relation to protected characteristics, and to be mindful of the duty to foster good relations when evaluating the research environment. </w:t>
            </w:r>
          </w:p>
          <w:p w14:paraId="69E0FF24" w14:textId="77777777" w:rsidR="009B0794" w:rsidRPr="00695890" w:rsidRDefault="009B0794" w:rsidP="002347CE">
            <w:pPr>
              <w:spacing w:after="0" w:line="240" w:lineRule="auto"/>
              <w:rPr>
                <w:rFonts w:ascii="Gill Sans MT" w:hAnsi="Gill Sans MT" w:cs="Arial"/>
                <w:sz w:val="12"/>
                <w:szCs w:val="12"/>
              </w:rPr>
            </w:pPr>
          </w:p>
          <w:p w14:paraId="77A8E55C" w14:textId="77777777" w:rsidR="009B0794" w:rsidRDefault="009B0794" w:rsidP="002347CE">
            <w:pPr>
              <w:spacing w:after="0" w:line="240" w:lineRule="auto"/>
              <w:rPr>
                <w:rFonts w:ascii="Gill Sans MT" w:hAnsi="Gill Sans MT" w:cs="Arial"/>
                <w:b/>
                <w:sz w:val="24"/>
                <w:szCs w:val="24"/>
              </w:rPr>
            </w:pPr>
            <w:r w:rsidRPr="00695890">
              <w:rPr>
                <w:rFonts w:ascii="Gill Sans MT" w:hAnsi="Gill Sans MT" w:cs="Arial"/>
                <w:b/>
                <w:sz w:val="24"/>
                <w:szCs w:val="24"/>
              </w:rPr>
              <w:t xml:space="preserve">An update of actions taken since REF 2014. </w:t>
            </w:r>
          </w:p>
          <w:p w14:paraId="25740019" w14:textId="77777777" w:rsidR="009B0794" w:rsidRPr="004A54BB" w:rsidRDefault="009B0794" w:rsidP="002347CE">
            <w:pPr>
              <w:spacing w:after="0" w:line="240" w:lineRule="auto"/>
              <w:rPr>
                <w:rFonts w:ascii="Gill Sans MT" w:hAnsi="Gill Sans MT" w:cs="Arial"/>
                <w:b/>
                <w:sz w:val="12"/>
                <w:szCs w:val="12"/>
              </w:rPr>
            </w:pPr>
          </w:p>
          <w:p w14:paraId="6E34745B" w14:textId="0A2C13BF"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1.18 Our equality impact assessment from the REF2014 exercise (</w:t>
            </w:r>
            <w:hyperlink r:id="rId10" w:history="1">
              <w:r w:rsidRPr="00695890">
                <w:rPr>
                  <w:rStyle w:val="Hyperlink"/>
                  <w:rFonts w:ascii="Gill Sans MT" w:hAnsi="Gill Sans MT"/>
                  <w:sz w:val="24"/>
                  <w:szCs w:val="24"/>
                </w:rPr>
                <w:t>http://www.bbk.ac.uk/downloads/about-us/equality-analysis-ref-2014.pdf</w:t>
              </w:r>
            </w:hyperlink>
            <w:r w:rsidRPr="00695890">
              <w:rPr>
                <w:rFonts w:ascii="Gill Sans MT" w:hAnsi="Gill Sans MT"/>
                <w:sz w:val="24"/>
                <w:szCs w:val="24"/>
              </w:rPr>
              <w:t xml:space="preserve"> ) showed that in most areas of our submission staff with protected characteristics or circumstances which constrained their ability to undertake research were well represented (for example only 7% of BME staff were not included in the 2014 return, compared to the College average across all staff groups of 17.5% of staff who were not included). The only significant area of concern was with the under-representation</w:t>
            </w:r>
            <w:r w:rsidR="00324291" w:rsidRPr="00695890">
              <w:rPr>
                <w:rFonts w:ascii="Gill Sans MT" w:hAnsi="Gill Sans MT"/>
                <w:sz w:val="24"/>
                <w:szCs w:val="24"/>
              </w:rPr>
              <w:t xml:space="preserve"> in the submission</w:t>
            </w:r>
            <w:r w:rsidRPr="00695890">
              <w:rPr>
                <w:rFonts w:ascii="Gill Sans MT" w:hAnsi="Gill Sans MT"/>
                <w:sz w:val="24"/>
                <w:szCs w:val="24"/>
              </w:rPr>
              <w:t xml:space="preserve"> of women </w:t>
            </w:r>
            <w:r w:rsidR="002347CE">
              <w:rPr>
                <w:rFonts w:ascii="Gill Sans MT" w:hAnsi="Gill Sans MT"/>
                <w:sz w:val="24"/>
                <w:szCs w:val="24"/>
              </w:rPr>
              <w:t xml:space="preserve">who are employed </w:t>
            </w:r>
            <w:r w:rsidR="002347CE" w:rsidRPr="00695890">
              <w:rPr>
                <w:rFonts w:ascii="Gill Sans MT" w:hAnsi="Gill Sans MT"/>
                <w:sz w:val="24"/>
                <w:szCs w:val="24"/>
              </w:rPr>
              <w:t>part time</w:t>
            </w:r>
            <w:r w:rsidRPr="00695890">
              <w:rPr>
                <w:rFonts w:ascii="Gill Sans MT" w:hAnsi="Gill Sans MT"/>
                <w:sz w:val="24"/>
                <w:szCs w:val="24"/>
              </w:rPr>
              <w:t xml:space="preserve">, although it was noted that the numbers here were below the point where statistical significance can be reasonably assumed.  </w:t>
            </w:r>
          </w:p>
          <w:p w14:paraId="6D60A684" w14:textId="77777777" w:rsidR="009B0794" w:rsidRPr="00695890" w:rsidRDefault="009B0794" w:rsidP="002347CE">
            <w:pPr>
              <w:spacing w:after="0" w:line="240" w:lineRule="auto"/>
              <w:rPr>
                <w:rFonts w:ascii="Gill Sans MT" w:hAnsi="Gill Sans MT"/>
                <w:sz w:val="24"/>
                <w:szCs w:val="24"/>
              </w:rPr>
            </w:pPr>
          </w:p>
          <w:p w14:paraId="2FE0FF87" w14:textId="4B821A36"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1.19 Since 2014, the College’s provision of mentors for researchers has been stepped up, and on 13</w:t>
            </w:r>
            <w:r w:rsidRPr="00695890">
              <w:rPr>
                <w:rFonts w:ascii="Gill Sans MT" w:hAnsi="Gill Sans MT"/>
                <w:sz w:val="24"/>
                <w:szCs w:val="24"/>
                <w:vertAlign w:val="superscript"/>
              </w:rPr>
              <w:t>th</w:t>
            </w:r>
            <w:r w:rsidRPr="00695890">
              <w:rPr>
                <w:rFonts w:ascii="Gill Sans MT" w:hAnsi="Gill Sans MT"/>
                <w:sz w:val="24"/>
                <w:szCs w:val="24"/>
              </w:rPr>
              <w:t xml:space="preserve"> September 2016 a formal review of the REF2014 Equality Impact Assessment was undertaken and this was reported via the REF WP on 4</w:t>
            </w:r>
            <w:r w:rsidRPr="00695890">
              <w:rPr>
                <w:rFonts w:ascii="Gill Sans MT" w:hAnsi="Gill Sans MT"/>
                <w:sz w:val="24"/>
                <w:szCs w:val="24"/>
                <w:vertAlign w:val="superscript"/>
              </w:rPr>
              <w:t>th</w:t>
            </w:r>
            <w:r w:rsidRPr="00695890">
              <w:rPr>
                <w:rFonts w:ascii="Gill Sans MT" w:hAnsi="Gill Sans MT"/>
                <w:sz w:val="24"/>
                <w:szCs w:val="24"/>
              </w:rPr>
              <w:t xml:space="preserve"> October 2016. The question of mentorship for </w:t>
            </w:r>
            <w:r w:rsidR="002347CE" w:rsidRPr="00695890">
              <w:rPr>
                <w:rFonts w:ascii="Gill Sans MT" w:hAnsi="Gill Sans MT"/>
                <w:sz w:val="24"/>
                <w:szCs w:val="24"/>
              </w:rPr>
              <w:t xml:space="preserve">women </w:t>
            </w:r>
            <w:r w:rsidR="002347CE">
              <w:rPr>
                <w:rFonts w:ascii="Gill Sans MT" w:hAnsi="Gill Sans MT"/>
                <w:sz w:val="24"/>
                <w:szCs w:val="24"/>
              </w:rPr>
              <w:t xml:space="preserve">who are employed </w:t>
            </w:r>
            <w:r w:rsidR="002347CE" w:rsidRPr="00695890">
              <w:rPr>
                <w:rFonts w:ascii="Gill Sans MT" w:hAnsi="Gill Sans MT"/>
                <w:sz w:val="24"/>
                <w:szCs w:val="24"/>
              </w:rPr>
              <w:t xml:space="preserve">part time </w:t>
            </w:r>
            <w:r w:rsidRPr="00695890">
              <w:rPr>
                <w:rFonts w:ascii="Gill Sans MT" w:hAnsi="Gill Sans MT"/>
                <w:sz w:val="24"/>
                <w:szCs w:val="24"/>
              </w:rPr>
              <w:t xml:space="preserve">was explicitly asked in this REF WP meeting and it was confirmed that all </w:t>
            </w:r>
            <w:r w:rsidR="002347CE" w:rsidRPr="00695890">
              <w:rPr>
                <w:rFonts w:ascii="Gill Sans MT" w:hAnsi="Gill Sans MT"/>
                <w:sz w:val="24"/>
                <w:szCs w:val="24"/>
              </w:rPr>
              <w:t xml:space="preserve">women </w:t>
            </w:r>
            <w:r w:rsidR="002347CE">
              <w:rPr>
                <w:rFonts w:ascii="Gill Sans MT" w:hAnsi="Gill Sans MT"/>
                <w:sz w:val="24"/>
                <w:szCs w:val="24"/>
              </w:rPr>
              <w:t xml:space="preserve">who are employed </w:t>
            </w:r>
            <w:r w:rsidR="002347CE" w:rsidRPr="00695890">
              <w:rPr>
                <w:rFonts w:ascii="Gill Sans MT" w:hAnsi="Gill Sans MT"/>
                <w:sz w:val="24"/>
                <w:szCs w:val="24"/>
              </w:rPr>
              <w:t xml:space="preserve">part time </w:t>
            </w:r>
            <w:r w:rsidRPr="00695890">
              <w:rPr>
                <w:rFonts w:ascii="Gill Sans MT" w:hAnsi="Gill Sans MT"/>
                <w:sz w:val="24"/>
                <w:szCs w:val="24"/>
              </w:rPr>
              <w:t xml:space="preserve">had been allocated mentors. </w:t>
            </w:r>
          </w:p>
          <w:p w14:paraId="65B7B555" w14:textId="77777777" w:rsidR="009B0794" w:rsidRPr="00695890" w:rsidRDefault="009B0794" w:rsidP="002347CE">
            <w:pPr>
              <w:spacing w:after="0" w:line="240" w:lineRule="auto"/>
              <w:rPr>
                <w:rFonts w:ascii="Gill Sans MT" w:hAnsi="Gill Sans MT"/>
                <w:sz w:val="24"/>
                <w:szCs w:val="24"/>
              </w:rPr>
            </w:pPr>
          </w:p>
          <w:p w14:paraId="53B46F2B" w14:textId="529F35A8"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1.20 The College’s REF Working Party has continued to meet once or twice a term throughout the REF2021 census period to date and equality and diversity has been a standing item on the agenda. There has been regular and continuous monitoring of the developing selection process for REF 2021 by the Pro-Vice Master </w:t>
            </w:r>
            <w:r w:rsidR="00786C3F">
              <w:rPr>
                <w:rFonts w:ascii="Gill Sans MT" w:hAnsi="Gill Sans MT"/>
                <w:sz w:val="24"/>
                <w:szCs w:val="24"/>
              </w:rPr>
              <w:t>(</w:t>
            </w:r>
            <w:r w:rsidRPr="00695890">
              <w:rPr>
                <w:rFonts w:ascii="Gill Sans MT" w:hAnsi="Gill Sans MT"/>
                <w:sz w:val="24"/>
                <w:szCs w:val="24"/>
              </w:rPr>
              <w:t>Research</w:t>
            </w:r>
            <w:r w:rsidR="00786C3F">
              <w:rPr>
                <w:rFonts w:ascii="Gill Sans MT" w:hAnsi="Gill Sans MT"/>
                <w:sz w:val="24"/>
                <w:szCs w:val="24"/>
              </w:rPr>
              <w:t>)</w:t>
            </w:r>
            <w:r w:rsidRPr="00695890">
              <w:rPr>
                <w:rFonts w:ascii="Gill Sans MT" w:hAnsi="Gill Sans MT"/>
                <w:sz w:val="24"/>
                <w:szCs w:val="24"/>
              </w:rPr>
              <w:t xml:space="preserve"> and the Research Strategy Group, acting as the executive for the REF Working Party. Any issues raised were addressed by the Research Strategy Group, REF Working Party, the UoA Leads and HR. REF related issues could also be raised via the College Strategic Planning, Research, HR Strategy &amp; Policy, Equalit</w:t>
            </w:r>
            <w:r w:rsidR="00DD4D4D">
              <w:rPr>
                <w:rFonts w:ascii="Gill Sans MT" w:hAnsi="Gill Sans MT"/>
                <w:sz w:val="24"/>
                <w:szCs w:val="24"/>
              </w:rPr>
              <w:t xml:space="preserve">y and </w:t>
            </w:r>
            <w:r w:rsidR="004770A5">
              <w:rPr>
                <w:rFonts w:ascii="Gill Sans MT" w:hAnsi="Gill Sans MT"/>
                <w:sz w:val="24"/>
                <w:szCs w:val="24"/>
              </w:rPr>
              <w:t>D</w:t>
            </w:r>
            <w:r w:rsidR="00DD4D4D">
              <w:rPr>
                <w:rFonts w:ascii="Gill Sans MT" w:hAnsi="Gill Sans MT"/>
                <w:sz w:val="24"/>
                <w:szCs w:val="24"/>
              </w:rPr>
              <w:t>iversity</w:t>
            </w:r>
            <w:r w:rsidRPr="00695890">
              <w:rPr>
                <w:rFonts w:ascii="Gill Sans MT" w:hAnsi="Gill Sans MT"/>
                <w:sz w:val="24"/>
                <w:szCs w:val="24"/>
              </w:rPr>
              <w:t xml:space="preserve"> Committees and Academic Board if necessary. As the submission moves into its live phase, the equality impacts of the selected output pool will be monitored in real time by the REF Equality, Diversity and Inclusion Committee and any concerns that they raise will be fed back to the relevant UoA lead, as described </w:t>
            </w:r>
            <w:r w:rsidR="00DD4D4D">
              <w:rPr>
                <w:rFonts w:ascii="Gill Sans MT" w:hAnsi="Gill Sans MT"/>
                <w:sz w:val="24"/>
                <w:szCs w:val="24"/>
              </w:rPr>
              <w:t>from</w:t>
            </w:r>
            <w:r w:rsidR="00DD4D4D" w:rsidRPr="00695890">
              <w:rPr>
                <w:rFonts w:ascii="Gill Sans MT" w:hAnsi="Gill Sans MT"/>
                <w:sz w:val="24"/>
                <w:szCs w:val="24"/>
              </w:rPr>
              <w:t xml:space="preserve"> </w:t>
            </w:r>
            <w:r w:rsidRPr="00695890">
              <w:rPr>
                <w:rFonts w:ascii="Gill Sans MT" w:hAnsi="Gill Sans MT"/>
                <w:sz w:val="24"/>
                <w:szCs w:val="24"/>
              </w:rPr>
              <w:t xml:space="preserve">paragraph 4.32. </w:t>
            </w:r>
          </w:p>
          <w:p w14:paraId="4C19B709" w14:textId="77777777" w:rsidR="009B0794" w:rsidRPr="00695890" w:rsidRDefault="009B0794" w:rsidP="002347CE">
            <w:pPr>
              <w:spacing w:after="0" w:line="240" w:lineRule="auto"/>
              <w:rPr>
                <w:rFonts w:ascii="Gill Sans MT" w:hAnsi="Gill Sans MT"/>
                <w:sz w:val="24"/>
                <w:szCs w:val="24"/>
              </w:rPr>
            </w:pPr>
          </w:p>
          <w:p w14:paraId="118FBC20" w14:textId="19F8E50B" w:rsidR="009B0794" w:rsidRDefault="009B0794" w:rsidP="002347CE">
            <w:pPr>
              <w:spacing w:after="0" w:line="240" w:lineRule="auto"/>
              <w:rPr>
                <w:rFonts w:ascii="Gill Sans MT" w:hAnsi="Gill Sans MT" w:cs="Arial"/>
                <w:b/>
                <w:sz w:val="24"/>
                <w:szCs w:val="24"/>
              </w:rPr>
            </w:pPr>
            <w:r w:rsidRPr="00695890">
              <w:rPr>
                <w:rFonts w:ascii="Gill Sans MT" w:hAnsi="Gill Sans MT" w:cs="Arial"/>
                <w:b/>
                <w:sz w:val="24"/>
                <w:szCs w:val="24"/>
              </w:rPr>
              <w:t>How the institution is addressing the principles of Transparency, Consistency, Accountability, and Inclusi</w:t>
            </w:r>
            <w:r w:rsidR="009B5903">
              <w:rPr>
                <w:rFonts w:ascii="Gill Sans MT" w:hAnsi="Gill Sans MT" w:cs="Arial"/>
                <w:b/>
                <w:sz w:val="24"/>
                <w:szCs w:val="24"/>
              </w:rPr>
              <w:t>vity in demonstrating fairness</w:t>
            </w:r>
          </w:p>
          <w:p w14:paraId="5230C1A9" w14:textId="77777777" w:rsidR="009B0794" w:rsidRPr="00695890" w:rsidRDefault="009B0794" w:rsidP="002347CE">
            <w:pPr>
              <w:spacing w:after="0" w:line="240" w:lineRule="auto"/>
              <w:rPr>
                <w:rFonts w:ascii="Gill Sans MT" w:hAnsi="Gill Sans MT" w:cs="Arial"/>
                <w:b/>
                <w:sz w:val="24"/>
                <w:szCs w:val="24"/>
              </w:rPr>
            </w:pPr>
          </w:p>
          <w:p w14:paraId="3382466A" w14:textId="77777777" w:rsidR="009B0794" w:rsidRPr="00695890" w:rsidRDefault="009B0794" w:rsidP="002347CE">
            <w:pPr>
              <w:pStyle w:val="Default"/>
              <w:rPr>
                <w:color w:val="auto"/>
              </w:rPr>
            </w:pPr>
            <w:r w:rsidRPr="00695890">
              <w:rPr>
                <w:color w:val="auto"/>
              </w:rPr>
              <w:t xml:space="preserve">1.21 The College affirms its commitment to the following principles: </w:t>
            </w:r>
          </w:p>
          <w:p w14:paraId="27D41811" w14:textId="77777777" w:rsidR="009B0794" w:rsidRPr="00EE0B7B" w:rsidRDefault="009B0794" w:rsidP="002347CE">
            <w:pPr>
              <w:pStyle w:val="Default"/>
              <w:ind w:left="720"/>
              <w:rPr>
                <w:color w:val="auto"/>
                <w:sz w:val="12"/>
                <w:szCs w:val="12"/>
              </w:rPr>
            </w:pPr>
          </w:p>
          <w:p w14:paraId="0EAC0990" w14:textId="5EB2C8BE" w:rsidR="009B0794" w:rsidRPr="00695890" w:rsidRDefault="009B0794" w:rsidP="009B0794">
            <w:pPr>
              <w:pStyle w:val="Default"/>
              <w:numPr>
                <w:ilvl w:val="0"/>
                <w:numId w:val="1"/>
              </w:numPr>
              <w:spacing w:after="120"/>
              <w:rPr>
                <w:color w:val="auto"/>
              </w:rPr>
            </w:pPr>
            <w:r w:rsidRPr="00695890">
              <w:rPr>
                <w:b/>
                <w:bCs/>
                <w:color w:val="auto"/>
              </w:rPr>
              <w:t>Transparency</w:t>
            </w:r>
            <w:r w:rsidRPr="00695890">
              <w:rPr>
                <w:color w:val="auto"/>
              </w:rPr>
              <w:t xml:space="preserve">: All processes for the selection of outputs and identifying independent researchers for inclusion in REF submissions will be transparent, as articulated in this </w:t>
            </w:r>
            <w:r w:rsidR="00EF0257">
              <w:rPr>
                <w:color w:val="auto"/>
              </w:rPr>
              <w:t>Code of Practice</w:t>
            </w:r>
            <w:r w:rsidRPr="00695890">
              <w:rPr>
                <w:color w:val="auto"/>
              </w:rPr>
              <w:t xml:space="preserve">. This </w:t>
            </w:r>
            <w:r w:rsidR="00EF0257">
              <w:rPr>
                <w:color w:val="auto"/>
              </w:rPr>
              <w:t>Code of Practice</w:t>
            </w:r>
            <w:r w:rsidRPr="00695890">
              <w:rPr>
                <w:color w:val="auto"/>
              </w:rPr>
              <w:t xml:space="preserve"> will be made available in an easily accessible format and publicised to all </w:t>
            </w:r>
            <w:r w:rsidRPr="00695890">
              <w:rPr>
                <w:color w:val="auto"/>
              </w:rPr>
              <w:lastRenderedPageBreak/>
              <w:t xml:space="preserve">academic staff across the College, including on the staff intranet (My Birkbeck for Staff) and drawn to the attention of those absent from work. There will be a programme of communication activity to disseminate the </w:t>
            </w:r>
            <w:r w:rsidR="00EF0257">
              <w:rPr>
                <w:color w:val="auto"/>
              </w:rPr>
              <w:t>Code of Practice</w:t>
            </w:r>
            <w:r w:rsidRPr="00695890">
              <w:rPr>
                <w:color w:val="auto"/>
              </w:rPr>
              <w:t xml:space="preserve"> (see paragraph</w:t>
            </w:r>
            <w:r w:rsidR="00EF0257">
              <w:rPr>
                <w:color w:val="auto"/>
              </w:rPr>
              <w:t>s</w:t>
            </w:r>
            <w:r w:rsidRPr="00695890">
              <w:rPr>
                <w:color w:val="auto"/>
              </w:rPr>
              <w:t xml:space="preserve"> 1.3</w:t>
            </w:r>
            <w:r w:rsidR="00EF0257">
              <w:rPr>
                <w:color w:val="auto"/>
              </w:rPr>
              <w:t xml:space="preserve"> &amp; 1.22</w:t>
            </w:r>
            <w:r w:rsidRPr="00695890">
              <w:rPr>
                <w:color w:val="auto"/>
              </w:rPr>
              <w:t xml:space="preserve">) and to explain the processes relating to the selection of outputs for submission prior to a formal consultation process. The </w:t>
            </w:r>
            <w:r w:rsidR="00EF0257">
              <w:rPr>
                <w:color w:val="auto"/>
              </w:rPr>
              <w:t>Code of Practice</w:t>
            </w:r>
            <w:r w:rsidRPr="00695890">
              <w:rPr>
                <w:color w:val="auto"/>
              </w:rPr>
              <w:t xml:space="preserve"> will also be published on the College external web-site once it has been approved by EDAP (the REF Equality and Diversity Panel). </w:t>
            </w:r>
          </w:p>
          <w:p w14:paraId="78F7946E" w14:textId="2D5ACB54" w:rsidR="009B0794" w:rsidRPr="00695890" w:rsidRDefault="009B0794" w:rsidP="009B0794">
            <w:pPr>
              <w:pStyle w:val="Default"/>
              <w:numPr>
                <w:ilvl w:val="0"/>
                <w:numId w:val="1"/>
              </w:numPr>
              <w:spacing w:after="120"/>
              <w:rPr>
                <w:color w:val="auto"/>
              </w:rPr>
            </w:pPr>
            <w:r w:rsidRPr="00695890">
              <w:rPr>
                <w:b/>
                <w:bCs/>
                <w:color w:val="auto"/>
              </w:rPr>
              <w:t>Consistency</w:t>
            </w:r>
            <w:r w:rsidRPr="00695890">
              <w:rPr>
                <w:color w:val="auto"/>
              </w:rPr>
              <w:t xml:space="preserve">: The policy in respect of output selection and researcher independence will be consistent across the institution and the </w:t>
            </w:r>
            <w:r w:rsidR="00EF0257">
              <w:rPr>
                <w:color w:val="auto"/>
              </w:rPr>
              <w:t>Code of Practice</w:t>
            </w:r>
            <w:r w:rsidRPr="00695890">
              <w:rPr>
                <w:color w:val="auto"/>
              </w:rPr>
              <w:t xml:space="preserve"> will be implemented uniformly. The </w:t>
            </w:r>
            <w:r w:rsidR="00EF0257">
              <w:rPr>
                <w:color w:val="auto"/>
              </w:rPr>
              <w:t>Code of Practice</w:t>
            </w:r>
            <w:r w:rsidRPr="00695890">
              <w:rPr>
                <w:color w:val="auto"/>
              </w:rPr>
              <w:t xml:space="preserve"> will set out the principles to be applied to all aspects/stages of the process at all levels within the institution where decisions will be made. </w:t>
            </w:r>
          </w:p>
          <w:p w14:paraId="4D0625DD" w14:textId="332AD1C9" w:rsidR="009B0794" w:rsidRPr="00695890" w:rsidRDefault="009B0794" w:rsidP="009B0794">
            <w:pPr>
              <w:pStyle w:val="Default"/>
              <w:numPr>
                <w:ilvl w:val="0"/>
                <w:numId w:val="1"/>
              </w:numPr>
              <w:spacing w:after="120"/>
              <w:rPr>
                <w:color w:val="auto"/>
              </w:rPr>
            </w:pPr>
            <w:r w:rsidRPr="00695890">
              <w:rPr>
                <w:b/>
                <w:bCs/>
                <w:color w:val="auto"/>
              </w:rPr>
              <w:t>Accountability</w:t>
            </w:r>
            <w:r w:rsidRPr="00695890">
              <w:rPr>
                <w:color w:val="auto"/>
              </w:rPr>
              <w:t>: Responsibilities will be clearly defined, and individuals and bodies that are involved in selecting REF submissions will be identified by role and the name of the current incumbent. The Code will also state what training those who are invol</w:t>
            </w:r>
            <w:r w:rsidR="00EF0257">
              <w:rPr>
                <w:color w:val="auto"/>
              </w:rPr>
              <w:t>ved in selection will have had. O</w:t>
            </w:r>
            <w:r w:rsidRPr="00695890">
              <w:rPr>
                <w:color w:val="auto"/>
              </w:rPr>
              <w:t xml:space="preserve">perating criteria and terms of reference for individuals, committees, advisory groups and any other bodies concerned with output selection will be made readily available to all individuals and groups concerned as an appendix to this </w:t>
            </w:r>
            <w:r w:rsidR="00EF0257">
              <w:rPr>
                <w:color w:val="auto"/>
              </w:rPr>
              <w:t>Code of Practice</w:t>
            </w:r>
            <w:r w:rsidRPr="00695890">
              <w:rPr>
                <w:color w:val="auto"/>
              </w:rPr>
              <w:t xml:space="preserve"> (appendices 1-7). </w:t>
            </w:r>
          </w:p>
          <w:p w14:paraId="7FE76A52" w14:textId="77777777" w:rsidR="009B0794" w:rsidRPr="00695890" w:rsidRDefault="009B0794" w:rsidP="009B0794">
            <w:pPr>
              <w:pStyle w:val="Default"/>
              <w:numPr>
                <w:ilvl w:val="0"/>
                <w:numId w:val="1"/>
              </w:numPr>
              <w:spacing w:after="120"/>
              <w:rPr>
                <w:color w:val="auto"/>
              </w:rPr>
            </w:pPr>
            <w:r w:rsidRPr="00695890">
              <w:rPr>
                <w:b/>
                <w:bCs/>
                <w:color w:val="auto"/>
              </w:rPr>
              <w:t>Inclusivity</w:t>
            </w:r>
            <w:r w:rsidRPr="00695890">
              <w:rPr>
                <w:color w:val="auto"/>
              </w:rPr>
              <w:t xml:space="preserve">: The process described in this code will promote an inclusive environment, enabling the College to identify all staff who are independent researchers and the excellent research produced both by staff across protected groups and by staff who have had their ability to undertake research constrained in some way across the census period. </w:t>
            </w:r>
          </w:p>
          <w:p w14:paraId="6BE6C03A" w14:textId="77777777" w:rsidR="009B0794" w:rsidRPr="00695890" w:rsidRDefault="009B0794" w:rsidP="002347CE">
            <w:pPr>
              <w:spacing w:after="0" w:line="240" w:lineRule="auto"/>
              <w:rPr>
                <w:rFonts w:ascii="Gill Sans MT" w:hAnsi="Gill Sans MT" w:cs="Arial"/>
                <w:sz w:val="24"/>
                <w:szCs w:val="24"/>
              </w:rPr>
            </w:pPr>
          </w:p>
          <w:p w14:paraId="79F84C8B" w14:textId="231504BA" w:rsidR="009B0794" w:rsidRDefault="009B0794" w:rsidP="002347CE">
            <w:pPr>
              <w:spacing w:after="0" w:line="240" w:lineRule="auto"/>
              <w:rPr>
                <w:rFonts w:ascii="Gill Sans MT" w:hAnsi="Gill Sans MT" w:cs="Arial"/>
                <w:b/>
                <w:sz w:val="24"/>
                <w:szCs w:val="24"/>
              </w:rPr>
            </w:pPr>
            <w:r w:rsidRPr="00695890">
              <w:rPr>
                <w:rFonts w:ascii="Gill Sans MT" w:hAnsi="Gill Sans MT" w:cs="Arial"/>
                <w:b/>
                <w:sz w:val="24"/>
                <w:szCs w:val="24"/>
              </w:rPr>
              <w:t>How the code is being communicated to staff across the i</w:t>
            </w:r>
            <w:r w:rsidR="009B5903">
              <w:rPr>
                <w:rFonts w:ascii="Gill Sans MT" w:hAnsi="Gill Sans MT" w:cs="Arial"/>
                <w:b/>
                <w:sz w:val="24"/>
                <w:szCs w:val="24"/>
              </w:rPr>
              <w:t>nstitution.</w:t>
            </w:r>
          </w:p>
          <w:p w14:paraId="78631EB8" w14:textId="77777777" w:rsidR="009B5903" w:rsidRPr="00695890" w:rsidRDefault="009B5903" w:rsidP="002347CE">
            <w:pPr>
              <w:spacing w:after="0" w:line="240" w:lineRule="auto"/>
              <w:rPr>
                <w:rFonts w:ascii="Gill Sans MT" w:hAnsi="Gill Sans MT" w:cs="Arial"/>
                <w:b/>
                <w:sz w:val="24"/>
                <w:szCs w:val="24"/>
              </w:rPr>
            </w:pPr>
          </w:p>
          <w:p w14:paraId="459D5799" w14:textId="62CB29B8"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1.22 The </w:t>
            </w:r>
            <w:r w:rsidR="00EF0257">
              <w:rPr>
                <w:rFonts w:ascii="Gill Sans MT" w:hAnsi="Gill Sans MT"/>
                <w:sz w:val="24"/>
                <w:szCs w:val="24"/>
              </w:rPr>
              <w:t>Code of Practice</w:t>
            </w:r>
            <w:r w:rsidRPr="00695890">
              <w:rPr>
                <w:rFonts w:ascii="Gill Sans MT" w:hAnsi="Gill Sans MT"/>
                <w:sz w:val="24"/>
                <w:szCs w:val="24"/>
              </w:rPr>
              <w:t xml:space="preserve"> has been sent to all T&amp;R and R-Only staff via their bbk.ac.uk, dcs.bbk.ac.uk or cryst.bbk.ac.uk email address (as appropriate), and has been sent in hard copy by Royal Mail to the same staff groups where those individuals are registered as being on an extended (&gt;4 week) leave of absence (unless this absence is research leave, where staff are expected to check their bbk.ac.uk, dcs.bbk.ac.uk or cryst.bbk.ac.uk email address). HR can also make versions of this document available in other accessible formats upon request – please email one of the HR Project and Policy </w:t>
            </w:r>
            <w:r w:rsidR="00DD4D4D">
              <w:rPr>
                <w:rFonts w:ascii="Gill Sans MT" w:hAnsi="Gill Sans MT"/>
                <w:sz w:val="24"/>
                <w:szCs w:val="24"/>
              </w:rPr>
              <w:t>L</w:t>
            </w:r>
            <w:r w:rsidRPr="00695890">
              <w:rPr>
                <w:rFonts w:ascii="Gill Sans MT" w:hAnsi="Gill Sans MT"/>
                <w:sz w:val="24"/>
                <w:szCs w:val="24"/>
              </w:rPr>
              <w:t>eads (</w:t>
            </w:r>
            <w:r w:rsidRPr="00695890">
              <w:rPr>
                <w:rStyle w:val="rwrr"/>
                <w:rFonts w:ascii="Gill Sans MT" w:hAnsi="Gill Sans MT" w:cs="Segoe UI"/>
                <w:color w:val="408CD9"/>
                <w:sz w:val="24"/>
                <w:szCs w:val="24"/>
                <w:u w:val="single"/>
                <w:bdr w:val="none" w:sz="0" w:space="0" w:color="auto" w:frame="1"/>
                <w:shd w:val="clear" w:color="auto" w:fill="FFFFFF"/>
              </w:rPr>
              <w:t>Natalie Pancheri</w:t>
            </w:r>
            <w:r w:rsidRPr="00695890">
              <w:rPr>
                <w:rFonts w:ascii="Gill Sans MT" w:hAnsi="Gill Sans MT" w:cs="Segoe UI"/>
                <w:color w:val="000000"/>
                <w:sz w:val="24"/>
                <w:szCs w:val="24"/>
                <w:shd w:val="clear" w:color="auto" w:fill="FFFFFF"/>
              </w:rPr>
              <w:t xml:space="preserve"> </w:t>
            </w:r>
            <w:r w:rsidRPr="00695890">
              <w:rPr>
                <w:rFonts w:ascii="Gill Sans MT" w:hAnsi="Gill Sans MT" w:cs="Segoe UI"/>
                <w:sz w:val="24"/>
                <w:szCs w:val="24"/>
                <w:shd w:val="clear" w:color="auto" w:fill="FFFFFF"/>
              </w:rPr>
              <w:t>or</w:t>
            </w:r>
            <w:r w:rsidRPr="00695890">
              <w:rPr>
                <w:rFonts w:ascii="Gill Sans MT" w:hAnsi="Gill Sans MT" w:cs="Segoe UI"/>
                <w:color w:val="000000"/>
                <w:sz w:val="24"/>
                <w:szCs w:val="24"/>
                <w:shd w:val="clear" w:color="auto" w:fill="FFFFFF"/>
              </w:rPr>
              <w:t> </w:t>
            </w:r>
            <w:r w:rsidRPr="00695890">
              <w:rPr>
                <w:rStyle w:val="rwrr"/>
                <w:rFonts w:ascii="Gill Sans MT" w:hAnsi="Gill Sans MT" w:cs="Segoe UI"/>
                <w:color w:val="408CD9"/>
                <w:sz w:val="24"/>
                <w:szCs w:val="24"/>
                <w:u w:val="single"/>
                <w:bdr w:val="none" w:sz="0" w:space="0" w:color="auto" w:frame="1"/>
                <w:shd w:val="clear" w:color="auto" w:fill="FFFFFF"/>
              </w:rPr>
              <w:t>Anita Jermyn</w:t>
            </w:r>
            <w:r w:rsidRPr="00695890">
              <w:rPr>
                <w:rFonts w:ascii="Gill Sans MT" w:hAnsi="Gill Sans MT" w:cs="Segoe UI"/>
                <w:color w:val="000000"/>
                <w:sz w:val="24"/>
                <w:szCs w:val="24"/>
                <w:shd w:val="clear" w:color="auto" w:fill="FFFFFF"/>
              </w:rPr>
              <w:t>)</w:t>
            </w:r>
            <w:r w:rsidRPr="00695890">
              <w:rPr>
                <w:rFonts w:ascii="Gill Sans MT" w:hAnsi="Gill Sans MT"/>
                <w:sz w:val="24"/>
                <w:szCs w:val="24"/>
              </w:rPr>
              <w:t xml:space="preserve"> if you require this document in an accessible format and include the information about what format you require. </w:t>
            </w:r>
          </w:p>
          <w:p w14:paraId="40366006" w14:textId="77777777" w:rsidR="009B0794" w:rsidRPr="00695890" w:rsidRDefault="009B0794" w:rsidP="002347CE">
            <w:pPr>
              <w:spacing w:after="0" w:line="240" w:lineRule="auto"/>
              <w:rPr>
                <w:rFonts w:ascii="Gill Sans MT" w:hAnsi="Gill Sans MT"/>
                <w:sz w:val="24"/>
                <w:szCs w:val="24"/>
              </w:rPr>
            </w:pPr>
          </w:p>
          <w:p w14:paraId="010E9F0C" w14:textId="394E7652" w:rsidR="009B0794" w:rsidRPr="00695890" w:rsidRDefault="009B0794" w:rsidP="002347CE">
            <w:pPr>
              <w:pStyle w:val="Default"/>
              <w:rPr>
                <w:color w:val="auto"/>
              </w:rPr>
            </w:pPr>
            <w:r w:rsidRPr="00695890">
              <w:rPr>
                <w:color w:val="auto"/>
              </w:rPr>
              <w:t xml:space="preserve">1.23 Two briefing events and drop in sessions have been arranged and advertised to all staff through their bbk.ac.uk, dcs.bbk.ac.uk or cryst.bbk.ac.uk email address (as appropriate) to explain the </w:t>
            </w:r>
            <w:r w:rsidR="00EF0257">
              <w:rPr>
                <w:color w:val="auto"/>
              </w:rPr>
              <w:t>Code of Practice</w:t>
            </w:r>
            <w:r w:rsidRPr="00695890">
              <w:rPr>
                <w:color w:val="auto"/>
              </w:rPr>
              <w:t xml:space="preserve">, for example by discussing definitions of complex cases or early career researchers and research independence. </w:t>
            </w:r>
          </w:p>
          <w:p w14:paraId="28F8532C" w14:textId="77777777" w:rsidR="009B0794" w:rsidRPr="00EE0B7B" w:rsidRDefault="009B0794" w:rsidP="002347CE">
            <w:pPr>
              <w:pStyle w:val="Default"/>
              <w:rPr>
                <w:color w:val="auto"/>
                <w:sz w:val="12"/>
                <w:szCs w:val="12"/>
              </w:rPr>
            </w:pPr>
          </w:p>
          <w:p w14:paraId="599B8139" w14:textId="3B77B839" w:rsidR="009B0794" w:rsidRPr="00695890" w:rsidRDefault="009B0794" w:rsidP="002347CE">
            <w:pPr>
              <w:pStyle w:val="Default"/>
              <w:rPr>
                <w:color w:val="auto"/>
              </w:rPr>
            </w:pPr>
            <w:r w:rsidRPr="00695890">
              <w:rPr>
                <w:color w:val="auto"/>
              </w:rPr>
              <w:t xml:space="preserve">1.24 The </w:t>
            </w:r>
            <w:r w:rsidR="00EF0257">
              <w:rPr>
                <w:color w:val="auto"/>
              </w:rPr>
              <w:t>Code of Practice</w:t>
            </w:r>
            <w:r w:rsidRPr="00695890">
              <w:rPr>
                <w:color w:val="auto"/>
              </w:rPr>
              <w:t xml:space="preserve"> has been made available via the staff intranet at </w:t>
            </w:r>
            <w:hyperlink r:id="rId11" w:history="1">
              <w:r w:rsidRPr="00695890">
                <w:rPr>
                  <w:rStyle w:val="Hyperlink"/>
                </w:rPr>
                <w:t>http://www.bbk.ac.uk/downloads/staff-information-downloads/birkbeck-ref-code-</w:t>
              </w:r>
              <w:r w:rsidRPr="00695890">
                <w:rPr>
                  <w:rStyle w:val="Hyperlink"/>
                </w:rPr>
                <w:lastRenderedPageBreak/>
                <w:t>of-practice.docx</w:t>
              </w:r>
            </w:hyperlink>
            <w:r w:rsidRPr="00695890">
              <w:rPr>
                <w:color w:val="auto"/>
              </w:rPr>
              <w:t xml:space="preserve">  (only accessible with a College log-in), and following approval from EDAP the </w:t>
            </w:r>
            <w:r w:rsidR="00EF0257">
              <w:rPr>
                <w:color w:val="auto"/>
              </w:rPr>
              <w:t>Code of Practice</w:t>
            </w:r>
            <w:r w:rsidRPr="00695890">
              <w:rPr>
                <w:color w:val="auto"/>
              </w:rPr>
              <w:t xml:space="preserve"> will be placed on the College website </w:t>
            </w:r>
            <w:hyperlink r:id="rId12" w:history="1">
              <w:r w:rsidRPr="00695890">
                <w:rPr>
                  <w:rStyle w:val="Hyperlink"/>
                </w:rPr>
                <w:t>http://www.bbk.ac.uk/research/</w:t>
              </w:r>
            </w:hyperlink>
            <w:r w:rsidRPr="00695890">
              <w:t xml:space="preserve"> and re-circulated to all staff on R only and T&amp;R contract types via</w:t>
            </w:r>
            <w:r w:rsidRPr="00695890">
              <w:rPr>
                <w:color w:val="auto"/>
              </w:rPr>
              <w:t xml:space="preserve"> their bbk.ac.uk, dcs.bbk.ac.uk or cryst.bbk.ac.uk email address (as appropriate). </w:t>
            </w:r>
          </w:p>
          <w:p w14:paraId="3DB93C90" w14:textId="77777777" w:rsidR="009B0794" w:rsidRPr="00EE0B7B" w:rsidRDefault="009B0794" w:rsidP="002347CE">
            <w:pPr>
              <w:pStyle w:val="Default"/>
              <w:rPr>
                <w:color w:val="auto"/>
                <w:sz w:val="12"/>
                <w:szCs w:val="12"/>
              </w:rPr>
            </w:pPr>
          </w:p>
          <w:p w14:paraId="0655422C" w14:textId="7BBEAB35" w:rsidR="009B0794" w:rsidRPr="00695890" w:rsidRDefault="009B0794" w:rsidP="002347CE">
            <w:pPr>
              <w:pStyle w:val="Default"/>
            </w:pPr>
            <w:r w:rsidRPr="00695890">
              <w:rPr>
                <w:color w:val="auto"/>
              </w:rPr>
              <w:t xml:space="preserve">1.25 If any members of staff have any questions about the REF process they should contact their UoA/Departmental lead (see appendix 7) or the Head of Research Strategy Support (Dr Sarah Lee). If any member of staff is concerned that the REF is not being run in accordance with this </w:t>
            </w:r>
            <w:r w:rsidR="00EF0257">
              <w:rPr>
                <w:color w:val="auto"/>
              </w:rPr>
              <w:t>Code of Practice</w:t>
            </w:r>
            <w:r w:rsidRPr="00695890">
              <w:rPr>
                <w:color w:val="auto"/>
              </w:rPr>
              <w:t xml:space="preserve"> in their area they should contact the Pro Vice Master (Research) (Professor Julian Swann) or their Executive Dean in the first instance. </w:t>
            </w:r>
            <w:r w:rsidRPr="00695890">
              <w:br w:type="page"/>
            </w:r>
          </w:p>
          <w:p w14:paraId="0FD84E01" w14:textId="77777777" w:rsidR="009B0794" w:rsidRPr="00695890" w:rsidRDefault="009B0794" w:rsidP="002347CE">
            <w:pPr>
              <w:spacing w:after="0" w:line="240" w:lineRule="auto"/>
              <w:rPr>
                <w:rFonts w:ascii="Gill Sans MT" w:hAnsi="Gill Sans MT" w:cs="Arial"/>
                <w:b/>
                <w:sz w:val="24"/>
                <w:szCs w:val="24"/>
              </w:rPr>
            </w:pPr>
          </w:p>
        </w:tc>
      </w:tr>
      <w:tr w:rsidR="009B0794" w:rsidRPr="00695890" w14:paraId="339B2079" w14:textId="77777777" w:rsidTr="002347CE">
        <w:tc>
          <w:tcPr>
            <w:tcW w:w="8296" w:type="dxa"/>
            <w:shd w:val="clear" w:color="auto" w:fill="D9D9D9"/>
          </w:tcPr>
          <w:p w14:paraId="2E505C0F" w14:textId="77777777" w:rsidR="009B0794" w:rsidRPr="00695890" w:rsidRDefault="009B0794" w:rsidP="002347CE">
            <w:pPr>
              <w:spacing w:after="0" w:line="240" w:lineRule="auto"/>
              <w:rPr>
                <w:rFonts w:ascii="Gill Sans MT" w:hAnsi="Gill Sans MT" w:cs="Arial"/>
                <w:b/>
                <w:sz w:val="24"/>
                <w:szCs w:val="24"/>
              </w:rPr>
            </w:pPr>
            <w:r w:rsidRPr="00695890">
              <w:rPr>
                <w:rFonts w:ascii="Gill Sans MT" w:hAnsi="Gill Sans MT" w:cs="Arial"/>
                <w:b/>
                <w:sz w:val="24"/>
                <w:szCs w:val="24"/>
              </w:rPr>
              <w:lastRenderedPageBreak/>
              <w:t>Part 2: Identifying staff with significant responsibility for research</w:t>
            </w:r>
          </w:p>
          <w:p w14:paraId="5BE87E18" w14:textId="77777777" w:rsidR="009B0794" w:rsidRPr="00695890" w:rsidRDefault="009B0794" w:rsidP="002347CE">
            <w:pPr>
              <w:spacing w:after="0" w:line="240" w:lineRule="auto"/>
              <w:rPr>
                <w:rFonts w:ascii="Gill Sans MT" w:hAnsi="Gill Sans MT" w:cs="Arial"/>
                <w:sz w:val="24"/>
                <w:szCs w:val="24"/>
              </w:rPr>
            </w:pPr>
            <w:r w:rsidRPr="00695890">
              <w:rPr>
                <w:rFonts w:ascii="Gill Sans MT" w:hAnsi="Gill Sans MT" w:cs="Arial"/>
                <w:sz w:val="24"/>
                <w:szCs w:val="24"/>
              </w:rPr>
              <w:t>Part 2 need only be completed where the institution will not be submitting 100 per cent of Category A eligible staff in one or more UOA.</w:t>
            </w:r>
          </w:p>
          <w:p w14:paraId="013A45F9" w14:textId="77777777" w:rsidR="009B0794" w:rsidRPr="00695890" w:rsidRDefault="009B0794" w:rsidP="002347CE">
            <w:pPr>
              <w:spacing w:after="0" w:line="240" w:lineRule="auto"/>
              <w:rPr>
                <w:rFonts w:ascii="Gill Sans MT" w:hAnsi="Gill Sans MT" w:cs="Arial"/>
                <w:sz w:val="24"/>
                <w:szCs w:val="24"/>
              </w:rPr>
            </w:pPr>
          </w:p>
        </w:tc>
      </w:tr>
      <w:tr w:rsidR="009B0794" w:rsidRPr="00695890" w14:paraId="732DD7AD" w14:textId="77777777" w:rsidTr="002347CE">
        <w:trPr>
          <w:trHeight w:val="1539"/>
        </w:trPr>
        <w:tc>
          <w:tcPr>
            <w:tcW w:w="8296" w:type="dxa"/>
          </w:tcPr>
          <w:p w14:paraId="61399294" w14:textId="77777777" w:rsidR="009B0794" w:rsidRPr="00695890" w:rsidRDefault="009B0794" w:rsidP="002347CE">
            <w:pPr>
              <w:spacing w:after="0" w:line="240" w:lineRule="auto"/>
              <w:contextualSpacing/>
              <w:rPr>
                <w:rFonts w:ascii="Gill Sans MT" w:hAnsi="Gill Sans MT" w:cs="Arial"/>
                <w:sz w:val="24"/>
                <w:szCs w:val="24"/>
              </w:rPr>
            </w:pPr>
          </w:p>
          <w:p w14:paraId="78B92E30" w14:textId="77777777" w:rsidR="009B0794" w:rsidRPr="00695890" w:rsidRDefault="009B0794" w:rsidP="002347CE">
            <w:pPr>
              <w:spacing w:after="0" w:line="240" w:lineRule="auto"/>
              <w:rPr>
                <w:rFonts w:ascii="Gill Sans MT" w:hAnsi="Gill Sans MT" w:cs="Arial"/>
                <w:sz w:val="24"/>
                <w:szCs w:val="24"/>
              </w:rPr>
            </w:pPr>
            <w:r w:rsidRPr="00695890">
              <w:rPr>
                <w:rFonts w:ascii="Gill Sans MT" w:hAnsi="Gill Sans MT"/>
                <w:sz w:val="24"/>
                <w:szCs w:val="24"/>
              </w:rPr>
              <w:t>2.1 Birkbeck, University of London will submit 100% of eligible staff in all UoAs; as such part 2 has not been completed.</w:t>
            </w:r>
          </w:p>
        </w:tc>
      </w:tr>
    </w:tbl>
    <w:p w14:paraId="40B80BCC" w14:textId="77777777" w:rsidR="009B0794" w:rsidRDefault="009B0794" w:rsidP="009B0794">
      <w:pPr>
        <w:spacing w:after="0" w:line="240" w:lineRule="auto"/>
        <w:rPr>
          <w:rFonts w:ascii="Gill Sans MT" w:hAnsi="Gill Sans MT"/>
          <w:sz w:val="24"/>
          <w:szCs w:val="24"/>
        </w:rPr>
      </w:pPr>
    </w:p>
    <w:p w14:paraId="6FA96600" w14:textId="77777777" w:rsidR="009B0794" w:rsidRDefault="009B0794" w:rsidP="009B0794">
      <w:pPr>
        <w:spacing w:after="0" w:line="240" w:lineRule="auto"/>
        <w:rPr>
          <w:rFonts w:ascii="Gill Sans MT" w:hAnsi="Gill Sans MT"/>
          <w:sz w:val="24"/>
          <w:szCs w:val="24"/>
        </w:rPr>
      </w:pPr>
      <w:r>
        <w:rPr>
          <w:rFonts w:ascii="Gill Sans MT" w:hAnsi="Gill Sans MT"/>
          <w:sz w:val="24"/>
          <w:szCs w:val="24"/>
        </w:rPr>
        <w:br w:type="page"/>
      </w:r>
    </w:p>
    <w:p w14:paraId="50BB067C" w14:textId="77777777" w:rsidR="009B0794" w:rsidRPr="00695890" w:rsidRDefault="009B0794" w:rsidP="009B0794">
      <w:pPr>
        <w:spacing w:after="0" w:line="240" w:lineRule="auto"/>
        <w:rPr>
          <w:rFonts w:ascii="Gill Sans MT" w:hAnsi="Gill Sans MT"/>
          <w:sz w:val="24"/>
          <w:szCs w:val="24"/>
        </w:rPr>
      </w:pPr>
    </w:p>
    <w:tbl>
      <w:tblPr>
        <w:tblStyle w:val="TableGrid1"/>
        <w:tblW w:w="0" w:type="auto"/>
        <w:tblLook w:val="04A0" w:firstRow="1" w:lastRow="0" w:firstColumn="1" w:lastColumn="0" w:noHBand="0" w:noVBand="1"/>
      </w:tblPr>
      <w:tblGrid>
        <w:gridCol w:w="8296"/>
      </w:tblGrid>
      <w:tr w:rsidR="009B0794" w:rsidRPr="00695890" w14:paraId="10A67CF8" w14:textId="77777777" w:rsidTr="002347CE">
        <w:tc>
          <w:tcPr>
            <w:tcW w:w="8296" w:type="dxa"/>
            <w:shd w:val="clear" w:color="auto" w:fill="D9D9D9"/>
          </w:tcPr>
          <w:p w14:paraId="31F49FE2" w14:textId="77777777" w:rsidR="009B0794" w:rsidRPr="00695890" w:rsidRDefault="009B0794" w:rsidP="002347CE">
            <w:pPr>
              <w:spacing w:after="0" w:line="240" w:lineRule="auto"/>
              <w:rPr>
                <w:rFonts w:ascii="Gill Sans MT" w:hAnsi="Gill Sans MT" w:cs="Arial"/>
                <w:b/>
                <w:sz w:val="24"/>
                <w:szCs w:val="24"/>
              </w:rPr>
            </w:pPr>
            <w:r w:rsidRPr="00695890">
              <w:rPr>
                <w:rFonts w:ascii="Gill Sans MT" w:hAnsi="Gill Sans MT" w:cs="Arial"/>
                <w:b/>
                <w:sz w:val="24"/>
                <w:szCs w:val="24"/>
              </w:rPr>
              <w:t>Part 3: Determining research independence</w:t>
            </w:r>
          </w:p>
        </w:tc>
      </w:tr>
      <w:tr w:rsidR="009B0794" w:rsidRPr="00695890" w14:paraId="058C1C3B" w14:textId="77777777" w:rsidTr="002347CE">
        <w:trPr>
          <w:trHeight w:val="2324"/>
        </w:trPr>
        <w:tc>
          <w:tcPr>
            <w:tcW w:w="8296" w:type="dxa"/>
          </w:tcPr>
          <w:p w14:paraId="7C779495" w14:textId="77777777" w:rsidR="009B5903" w:rsidRDefault="009B5903" w:rsidP="002347CE">
            <w:pPr>
              <w:spacing w:after="0" w:line="240" w:lineRule="auto"/>
              <w:rPr>
                <w:rFonts w:ascii="Gill Sans MT" w:hAnsi="Gill Sans MT" w:cs="Arial"/>
                <w:b/>
                <w:sz w:val="24"/>
                <w:szCs w:val="24"/>
                <w:u w:val="single"/>
              </w:rPr>
            </w:pPr>
          </w:p>
          <w:p w14:paraId="5E14DDBB" w14:textId="77777777" w:rsidR="009B0794" w:rsidRDefault="009B0794" w:rsidP="002347CE">
            <w:pPr>
              <w:spacing w:after="0" w:line="240" w:lineRule="auto"/>
              <w:rPr>
                <w:rFonts w:ascii="Gill Sans MT" w:hAnsi="Gill Sans MT" w:cs="Arial"/>
                <w:b/>
                <w:sz w:val="24"/>
                <w:szCs w:val="24"/>
                <w:u w:val="single"/>
              </w:rPr>
            </w:pPr>
            <w:r w:rsidRPr="00695890">
              <w:rPr>
                <w:rFonts w:ascii="Gill Sans MT" w:hAnsi="Gill Sans MT" w:cs="Arial"/>
                <w:b/>
                <w:sz w:val="24"/>
                <w:szCs w:val="24"/>
                <w:u w:val="single"/>
              </w:rPr>
              <w:t xml:space="preserve">Policies and procedures </w:t>
            </w:r>
          </w:p>
          <w:p w14:paraId="618B2C25" w14:textId="77777777" w:rsidR="009B0794" w:rsidRPr="00695890" w:rsidRDefault="009B0794" w:rsidP="002347CE">
            <w:pPr>
              <w:spacing w:after="0" w:line="240" w:lineRule="auto"/>
              <w:rPr>
                <w:rFonts w:ascii="Gill Sans MT" w:hAnsi="Gill Sans MT" w:cs="Arial"/>
                <w:sz w:val="24"/>
                <w:szCs w:val="24"/>
                <w:u w:val="single"/>
              </w:rPr>
            </w:pPr>
          </w:p>
          <w:p w14:paraId="33295FC8" w14:textId="14A7A6C0" w:rsidR="009B0794" w:rsidRDefault="009B0794" w:rsidP="002347CE">
            <w:pPr>
              <w:spacing w:after="0" w:line="240" w:lineRule="auto"/>
              <w:rPr>
                <w:rFonts w:ascii="Gill Sans MT" w:hAnsi="Gill Sans MT" w:cs="Arial"/>
                <w:b/>
                <w:sz w:val="24"/>
                <w:szCs w:val="24"/>
              </w:rPr>
            </w:pPr>
            <w:r w:rsidRPr="00695890">
              <w:rPr>
                <w:rFonts w:ascii="Gill Sans MT" w:hAnsi="Gill Sans MT" w:cs="Arial"/>
                <w:b/>
                <w:sz w:val="24"/>
                <w:szCs w:val="24"/>
              </w:rPr>
              <w:t xml:space="preserve">Criteria used for determining staff who meet the definition of an independent researcher. </w:t>
            </w:r>
          </w:p>
          <w:p w14:paraId="554C5B6A" w14:textId="77777777" w:rsidR="009B0794" w:rsidRPr="00695890" w:rsidRDefault="009B0794" w:rsidP="002347CE">
            <w:pPr>
              <w:spacing w:after="0" w:line="240" w:lineRule="auto"/>
              <w:rPr>
                <w:rFonts w:ascii="Gill Sans MT" w:hAnsi="Gill Sans MT" w:cs="Arial"/>
                <w:b/>
                <w:sz w:val="24"/>
                <w:szCs w:val="24"/>
              </w:rPr>
            </w:pPr>
          </w:p>
          <w:p w14:paraId="6D5BD097" w14:textId="270C63D1"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3.1 The College recognises that for many early career researchers the transition to research independence takes time and often cannot be easily recognised as a single point in time. However, the College considers that all staff employed on a “teaching and research” contract type are de facto employed in </w:t>
            </w:r>
            <w:r w:rsidR="00786C3F">
              <w:rPr>
                <w:rFonts w:ascii="Gill Sans MT" w:hAnsi="Gill Sans MT"/>
                <w:sz w:val="24"/>
                <w:szCs w:val="24"/>
              </w:rPr>
              <w:t>that</w:t>
            </w:r>
            <w:r w:rsidRPr="00695890">
              <w:rPr>
                <w:rFonts w:ascii="Gill Sans MT" w:hAnsi="Gill Sans MT"/>
                <w:sz w:val="24"/>
                <w:szCs w:val="24"/>
              </w:rPr>
              <w:t xml:space="preserve"> capacity as independent researchers.</w:t>
            </w:r>
          </w:p>
          <w:p w14:paraId="765E1DF3" w14:textId="77777777" w:rsidR="009B0794" w:rsidRPr="00695890" w:rsidRDefault="009B0794" w:rsidP="002347CE">
            <w:pPr>
              <w:spacing w:after="0" w:line="240" w:lineRule="auto"/>
              <w:rPr>
                <w:rFonts w:ascii="Gill Sans MT" w:hAnsi="Gill Sans MT"/>
                <w:sz w:val="24"/>
                <w:szCs w:val="24"/>
              </w:rPr>
            </w:pPr>
          </w:p>
          <w:p w14:paraId="13AFDF1A"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3.2 The College does not consider that all staff employed on “research only” contract types are automatically independent researchers but recognises that there are situations where a researcher attains independence whilst employed on this type of contract. </w:t>
            </w:r>
          </w:p>
          <w:p w14:paraId="5D0EAA9B" w14:textId="77777777" w:rsidR="009B0794" w:rsidRPr="00695890" w:rsidRDefault="009B0794" w:rsidP="002347CE">
            <w:pPr>
              <w:spacing w:after="0" w:line="240" w:lineRule="auto"/>
              <w:rPr>
                <w:rFonts w:ascii="Gill Sans MT" w:hAnsi="Gill Sans MT"/>
                <w:sz w:val="24"/>
                <w:szCs w:val="24"/>
              </w:rPr>
            </w:pPr>
          </w:p>
          <w:p w14:paraId="16B3E510"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3.3 The College has 4 levels of research only contract – RES1 – RES4. </w:t>
            </w:r>
          </w:p>
          <w:p w14:paraId="0E6747BE" w14:textId="77777777" w:rsidR="009B0794" w:rsidRPr="00695890" w:rsidRDefault="009B0794" w:rsidP="002347CE">
            <w:pPr>
              <w:spacing w:after="0" w:line="240" w:lineRule="auto"/>
              <w:rPr>
                <w:rFonts w:ascii="Gill Sans MT" w:hAnsi="Gill Sans MT"/>
                <w:sz w:val="24"/>
                <w:szCs w:val="24"/>
              </w:rPr>
            </w:pPr>
          </w:p>
          <w:p w14:paraId="2B380EF4" w14:textId="48117812"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3.4 The RES1 contract type is normally only used for pre-doctoral research positions so the College expects that people employed on this type of contract would not normally be independent researchers. As such, this cohort will not be sent the REF </w:t>
            </w:r>
            <w:r w:rsidR="00EF0257">
              <w:rPr>
                <w:rFonts w:ascii="Gill Sans MT" w:hAnsi="Gill Sans MT"/>
                <w:sz w:val="24"/>
                <w:szCs w:val="24"/>
              </w:rPr>
              <w:t>Code of Practice</w:t>
            </w:r>
            <w:r w:rsidRPr="00695890">
              <w:rPr>
                <w:rFonts w:ascii="Gill Sans MT" w:hAnsi="Gill Sans MT"/>
                <w:sz w:val="24"/>
                <w:szCs w:val="24"/>
              </w:rPr>
              <w:t xml:space="preserve">, nor be expected to engage further in the REF process. If anyone in receipt of the </w:t>
            </w:r>
            <w:r w:rsidR="00EF0257">
              <w:rPr>
                <w:rFonts w:ascii="Gill Sans MT" w:hAnsi="Gill Sans MT"/>
                <w:sz w:val="24"/>
                <w:szCs w:val="24"/>
              </w:rPr>
              <w:t>Code of Practice</w:t>
            </w:r>
            <w:r w:rsidRPr="00695890">
              <w:rPr>
                <w:rFonts w:ascii="Gill Sans MT" w:hAnsi="Gill Sans MT"/>
                <w:sz w:val="24"/>
                <w:szCs w:val="24"/>
              </w:rPr>
              <w:t xml:space="preserve"> believes that a researcher is employed on a RES1 contract type but should be considered as an independent researcher they should contact the Head of Research Strategy Support (</w:t>
            </w:r>
            <w:hyperlink r:id="rId13" w:history="1">
              <w:r w:rsidRPr="00695890">
                <w:rPr>
                  <w:rStyle w:val="Hyperlink"/>
                  <w:rFonts w:ascii="Gill Sans MT" w:hAnsi="Gill Sans MT"/>
                  <w:sz w:val="24"/>
                  <w:szCs w:val="24"/>
                </w:rPr>
                <w:t>sarah.lee@bbk.ac.uk</w:t>
              </w:r>
            </w:hyperlink>
            <w:r w:rsidRPr="00695890">
              <w:rPr>
                <w:rFonts w:ascii="Gill Sans MT" w:hAnsi="Gill Sans MT"/>
                <w:sz w:val="24"/>
                <w:szCs w:val="24"/>
              </w:rPr>
              <w:t xml:space="preserve">) in the first instance, and (once the contractual status has been confirmed) the process described below for staff on RES2, RES3 and RES4 contract types will be followed. </w:t>
            </w:r>
          </w:p>
          <w:p w14:paraId="20A272B2" w14:textId="77777777" w:rsidR="009B0794" w:rsidRPr="00695890" w:rsidRDefault="009B0794" w:rsidP="002347CE">
            <w:pPr>
              <w:spacing w:after="0" w:line="240" w:lineRule="auto"/>
              <w:rPr>
                <w:rFonts w:ascii="Gill Sans MT" w:hAnsi="Gill Sans MT"/>
                <w:sz w:val="24"/>
                <w:szCs w:val="24"/>
              </w:rPr>
            </w:pPr>
          </w:p>
          <w:p w14:paraId="1316D828"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3.5 The RES2 contract type is typically used for postdoctoral research assistants and postdoctoral researchers who have won an individual fellowship. RES3 and RES4 contract types may be used either for senior researchers who we would normally expect to be independent (e.g. individuals holding senior fellowships) or for professional support staff who would not normally be expected to demonstrate research independence, such as lab managers or senior technicians.</w:t>
            </w:r>
          </w:p>
          <w:p w14:paraId="6E6F2090" w14:textId="77777777" w:rsidR="009B0794" w:rsidRPr="00695890" w:rsidRDefault="009B0794" w:rsidP="002347CE">
            <w:pPr>
              <w:spacing w:after="0" w:line="240" w:lineRule="auto"/>
              <w:rPr>
                <w:rFonts w:ascii="Gill Sans MT" w:hAnsi="Gill Sans MT"/>
                <w:sz w:val="24"/>
                <w:szCs w:val="24"/>
              </w:rPr>
            </w:pPr>
          </w:p>
          <w:p w14:paraId="384130B2" w14:textId="365A0896" w:rsidR="009B0794" w:rsidRDefault="009B0794" w:rsidP="002347CE">
            <w:pPr>
              <w:spacing w:after="0" w:line="240" w:lineRule="auto"/>
              <w:rPr>
                <w:rFonts w:ascii="Gill Sans MT" w:hAnsi="Gill Sans MT"/>
                <w:i/>
                <w:sz w:val="24"/>
                <w:szCs w:val="24"/>
              </w:rPr>
            </w:pPr>
            <w:r w:rsidRPr="00695890">
              <w:rPr>
                <w:rFonts w:ascii="Gill Sans MT" w:hAnsi="Gill Sans MT"/>
                <w:sz w:val="24"/>
                <w:szCs w:val="24"/>
              </w:rPr>
              <w:t>3.6 Anyone on a RES2, RES3 or RES4 contract type who has secured a fellowship from the “list of independent research fellowships” provided by Research England (</w:t>
            </w:r>
            <w:hyperlink r:id="rId14" w:history="1">
              <w:r w:rsidRPr="00695890">
                <w:rPr>
                  <w:rStyle w:val="Hyperlink"/>
                  <w:rFonts w:ascii="Gill Sans MT" w:hAnsi="Gill Sans MT"/>
                  <w:sz w:val="24"/>
                  <w:szCs w:val="24"/>
                </w:rPr>
                <w:t>https://www.ref.ac.uk/guidance/additional-guidance/</w:t>
              </w:r>
            </w:hyperlink>
            <w:r w:rsidRPr="00695890">
              <w:rPr>
                <w:rFonts w:ascii="Gill Sans MT" w:hAnsi="Gill Sans MT"/>
                <w:sz w:val="24"/>
                <w:szCs w:val="24"/>
              </w:rPr>
              <w:t>) will be considered to be independent by default, with the exception of those fellowships which are listed as supporting the transition to independence, where Fellows “at the start of an award are not 'independent' yet, but those well in the award may be”. These people will automatically be included in the College’s REF submission in the most appropriate UoA. This information will be provided to the relevant UoAs by the Research Office on or before 1</w:t>
            </w:r>
            <w:r w:rsidRPr="00695890">
              <w:rPr>
                <w:rFonts w:ascii="Gill Sans MT" w:hAnsi="Gill Sans MT"/>
                <w:sz w:val="24"/>
                <w:szCs w:val="24"/>
                <w:vertAlign w:val="superscript"/>
              </w:rPr>
              <w:t>st</w:t>
            </w:r>
            <w:r w:rsidRPr="00695890">
              <w:rPr>
                <w:rFonts w:ascii="Gill Sans MT" w:hAnsi="Gill Sans MT"/>
                <w:sz w:val="24"/>
                <w:szCs w:val="24"/>
              </w:rPr>
              <w:t xml:space="preserve"> December 2019, 1</w:t>
            </w:r>
            <w:r w:rsidRPr="00695890">
              <w:rPr>
                <w:rFonts w:ascii="Gill Sans MT" w:hAnsi="Gill Sans MT"/>
                <w:sz w:val="24"/>
                <w:szCs w:val="24"/>
                <w:vertAlign w:val="superscript"/>
              </w:rPr>
              <w:t>st</w:t>
            </w:r>
            <w:r w:rsidRPr="00695890">
              <w:rPr>
                <w:rFonts w:ascii="Gill Sans MT" w:hAnsi="Gill Sans MT"/>
                <w:sz w:val="24"/>
                <w:szCs w:val="24"/>
              </w:rPr>
              <w:t xml:space="preserve"> April 2020 and </w:t>
            </w:r>
            <w:r w:rsidR="00CB3381">
              <w:rPr>
                <w:rFonts w:ascii="Gill Sans MT" w:hAnsi="Gill Sans MT"/>
                <w:sz w:val="24"/>
                <w:szCs w:val="24"/>
              </w:rPr>
              <w:t>5</w:t>
            </w:r>
            <w:r w:rsidR="00CB3381" w:rsidRPr="00CB3381">
              <w:rPr>
                <w:rFonts w:ascii="Gill Sans MT" w:hAnsi="Gill Sans MT"/>
                <w:sz w:val="24"/>
                <w:szCs w:val="24"/>
                <w:vertAlign w:val="superscript"/>
              </w:rPr>
              <w:t>th</w:t>
            </w:r>
            <w:r w:rsidR="00CB3381">
              <w:rPr>
                <w:rFonts w:ascii="Gill Sans MT" w:hAnsi="Gill Sans MT"/>
                <w:sz w:val="24"/>
                <w:szCs w:val="24"/>
              </w:rPr>
              <w:t xml:space="preserve"> </w:t>
            </w:r>
            <w:r w:rsidR="008A536C">
              <w:rPr>
                <w:rFonts w:ascii="Gill Sans MT" w:hAnsi="Gill Sans MT"/>
                <w:sz w:val="24"/>
                <w:szCs w:val="24"/>
              </w:rPr>
              <w:t>October</w:t>
            </w:r>
            <w:r w:rsidRPr="00695890">
              <w:rPr>
                <w:rFonts w:ascii="Gill Sans MT" w:hAnsi="Gill Sans MT"/>
                <w:sz w:val="24"/>
                <w:szCs w:val="24"/>
              </w:rPr>
              <w:t xml:space="preserve"> 2020</w:t>
            </w:r>
            <w:r w:rsidRPr="00695890">
              <w:rPr>
                <w:rFonts w:ascii="Gill Sans MT" w:hAnsi="Gill Sans MT"/>
                <w:i/>
                <w:sz w:val="24"/>
                <w:szCs w:val="24"/>
              </w:rPr>
              <w:t xml:space="preserve">. </w:t>
            </w:r>
          </w:p>
          <w:p w14:paraId="7E3109C5" w14:textId="77777777" w:rsidR="00EF0257" w:rsidRPr="00695890" w:rsidRDefault="00EF0257" w:rsidP="002347CE">
            <w:pPr>
              <w:spacing w:after="0" w:line="240" w:lineRule="auto"/>
              <w:rPr>
                <w:rFonts w:ascii="Gill Sans MT" w:hAnsi="Gill Sans MT"/>
                <w:i/>
                <w:sz w:val="24"/>
                <w:szCs w:val="24"/>
              </w:rPr>
            </w:pPr>
          </w:p>
          <w:p w14:paraId="37F5E439" w14:textId="713DC93E"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lastRenderedPageBreak/>
              <w:t>In the event that a researcher in this category believes they have not demonstrated research independence, they should contact the Head of Research Strategy Support (</w:t>
            </w:r>
            <w:hyperlink r:id="rId15" w:history="1">
              <w:r w:rsidRPr="00695890">
                <w:rPr>
                  <w:rStyle w:val="Hyperlink"/>
                  <w:rFonts w:ascii="Gill Sans MT" w:hAnsi="Gill Sans MT"/>
                  <w:sz w:val="24"/>
                  <w:szCs w:val="24"/>
                </w:rPr>
                <w:t>sarah.lee@bbk.ac.uk</w:t>
              </w:r>
            </w:hyperlink>
            <w:r w:rsidRPr="00695890">
              <w:rPr>
                <w:rFonts w:ascii="Gill Sans MT" w:hAnsi="Gill Sans MT"/>
                <w:sz w:val="24"/>
                <w:szCs w:val="24"/>
              </w:rPr>
              <w:t>) and a process to investigate this will be followed which is analogous to that described in paragraphs 3.</w:t>
            </w:r>
            <w:r w:rsidR="00EF0257">
              <w:rPr>
                <w:rFonts w:ascii="Gill Sans MT" w:hAnsi="Gill Sans MT"/>
                <w:sz w:val="24"/>
                <w:szCs w:val="24"/>
              </w:rPr>
              <w:t>7</w:t>
            </w:r>
            <w:r w:rsidRPr="00695890">
              <w:rPr>
                <w:rFonts w:ascii="Gill Sans MT" w:hAnsi="Gill Sans MT"/>
                <w:sz w:val="24"/>
                <w:szCs w:val="24"/>
              </w:rPr>
              <w:t xml:space="preserve">-3.18 to determine </w:t>
            </w:r>
            <w:r w:rsidR="00EF0257">
              <w:rPr>
                <w:rFonts w:ascii="Gill Sans MT" w:hAnsi="Gill Sans MT"/>
                <w:sz w:val="24"/>
                <w:szCs w:val="24"/>
              </w:rPr>
              <w:t xml:space="preserve">whether </w:t>
            </w:r>
            <w:r w:rsidRPr="00695890">
              <w:rPr>
                <w:rFonts w:ascii="Gill Sans MT" w:hAnsi="Gill Sans MT"/>
                <w:sz w:val="24"/>
                <w:szCs w:val="24"/>
              </w:rPr>
              <w:t>this</w:t>
            </w:r>
            <w:r w:rsidR="00EF0257">
              <w:rPr>
                <w:rFonts w:ascii="Gill Sans MT" w:hAnsi="Gill Sans MT"/>
                <w:sz w:val="24"/>
                <w:szCs w:val="24"/>
              </w:rPr>
              <w:t xml:space="preserve"> individual has demonstrated independence</w:t>
            </w:r>
            <w:r w:rsidRPr="00695890">
              <w:rPr>
                <w:rFonts w:ascii="Gill Sans MT" w:hAnsi="Gill Sans MT"/>
                <w:sz w:val="24"/>
                <w:szCs w:val="24"/>
              </w:rPr>
              <w:t xml:space="preserve">.  </w:t>
            </w:r>
          </w:p>
          <w:p w14:paraId="6F412417" w14:textId="77777777" w:rsidR="009B0794" w:rsidRPr="00695890" w:rsidRDefault="009B0794" w:rsidP="002347CE">
            <w:pPr>
              <w:spacing w:after="0" w:line="240" w:lineRule="auto"/>
              <w:rPr>
                <w:rFonts w:ascii="Gill Sans MT" w:hAnsi="Gill Sans MT"/>
                <w:sz w:val="24"/>
                <w:szCs w:val="24"/>
              </w:rPr>
            </w:pPr>
          </w:p>
          <w:p w14:paraId="311267D7" w14:textId="00EA0749"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Any member of staff included in a joint submission with UCL should follow the process for determining researcher independence described in section 3.2 of the UCL </w:t>
            </w:r>
            <w:r w:rsidR="00EF0257">
              <w:rPr>
                <w:rFonts w:ascii="Gill Sans MT" w:hAnsi="Gill Sans MT"/>
                <w:sz w:val="24"/>
                <w:szCs w:val="24"/>
              </w:rPr>
              <w:t>Code of Practice</w:t>
            </w:r>
            <w:r w:rsidRPr="00695890">
              <w:rPr>
                <w:rFonts w:ascii="Gill Sans MT" w:hAnsi="Gill Sans MT"/>
                <w:sz w:val="24"/>
                <w:szCs w:val="24"/>
              </w:rPr>
              <w:t xml:space="preserve">. Please note, the UCL </w:t>
            </w:r>
            <w:r w:rsidR="00EF0257">
              <w:rPr>
                <w:rFonts w:ascii="Gill Sans MT" w:hAnsi="Gill Sans MT"/>
                <w:sz w:val="24"/>
                <w:szCs w:val="24"/>
              </w:rPr>
              <w:t>Code of Practice</w:t>
            </w:r>
            <w:r w:rsidRPr="00695890">
              <w:rPr>
                <w:rFonts w:ascii="Gill Sans MT" w:hAnsi="Gill Sans MT"/>
                <w:sz w:val="24"/>
                <w:szCs w:val="24"/>
              </w:rPr>
              <w:t xml:space="preserve"> requires all researchers on research only contracts to apply to be recognised as independent.</w:t>
            </w:r>
          </w:p>
          <w:p w14:paraId="2A2662B9" w14:textId="77777777" w:rsidR="009B0794" w:rsidRPr="00695890"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 </w:t>
            </w:r>
            <w:r w:rsidRPr="00695890">
              <w:rPr>
                <w:rFonts w:ascii="Gill Sans MT" w:hAnsi="Gill Sans MT"/>
                <w:i/>
                <w:sz w:val="24"/>
                <w:szCs w:val="24"/>
              </w:rPr>
              <w:t xml:space="preserve"> </w:t>
            </w:r>
          </w:p>
          <w:p w14:paraId="1DA60EDA" w14:textId="762433A9"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3.7 All other staff employed on a RES2, RES3 or RES4 contract type will be assumed to be ineligible for the REF unless they can demonstrate how they have achieved research independence. To demonstrate this</w:t>
            </w:r>
            <w:r w:rsidR="002347CE">
              <w:rPr>
                <w:rFonts w:ascii="Gill Sans MT" w:hAnsi="Gill Sans MT"/>
                <w:sz w:val="24"/>
                <w:szCs w:val="24"/>
              </w:rPr>
              <w:t>,</w:t>
            </w:r>
            <w:r w:rsidRPr="00695890">
              <w:rPr>
                <w:rFonts w:ascii="Gill Sans MT" w:hAnsi="Gill Sans MT"/>
                <w:sz w:val="24"/>
                <w:szCs w:val="24"/>
              </w:rPr>
              <w:t xml:space="preserve"> the individual will be required to complete and return the proforma shown in appendix 9. In recognition that an individual might attain independence at any point up to the census date the final deadline for making an application to be considered independent will be after the July 31</w:t>
            </w:r>
            <w:r w:rsidRPr="00695890">
              <w:rPr>
                <w:rFonts w:ascii="Gill Sans MT" w:hAnsi="Gill Sans MT"/>
                <w:sz w:val="24"/>
                <w:szCs w:val="24"/>
                <w:vertAlign w:val="superscript"/>
              </w:rPr>
              <w:t>st</w:t>
            </w:r>
            <w:r w:rsidRPr="00695890">
              <w:rPr>
                <w:rFonts w:ascii="Gill Sans MT" w:hAnsi="Gill Sans MT"/>
                <w:sz w:val="24"/>
                <w:szCs w:val="24"/>
              </w:rPr>
              <w:t xml:space="preserve"> census date for staff to be included in the REF (</w:t>
            </w:r>
            <w:r w:rsidR="008A536C">
              <w:rPr>
                <w:rFonts w:ascii="Gill Sans MT" w:hAnsi="Gill Sans MT"/>
                <w:sz w:val="24"/>
                <w:szCs w:val="24"/>
              </w:rPr>
              <w:t>5</w:t>
            </w:r>
            <w:r w:rsidR="008A536C" w:rsidRPr="008A536C">
              <w:rPr>
                <w:rFonts w:ascii="Gill Sans MT" w:hAnsi="Gill Sans MT"/>
                <w:sz w:val="24"/>
                <w:szCs w:val="24"/>
                <w:vertAlign w:val="superscript"/>
              </w:rPr>
              <w:t>th</w:t>
            </w:r>
            <w:r w:rsidR="008A536C">
              <w:rPr>
                <w:rFonts w:ascii="Gill Sans MT" w:hAnsi="Gill Sans MT"/>
                <w:sz w:val="24"/>
                <w:szCs w:val="24"/>
              </w:rPr>
              <w:t xml:space="preserve"> October</w:t>
            </w:r>
            <w:r w:rsidRPr="00695890">
              <w:rPr>
                <w:rFonts w:ascii="Gill Sans MT" w:hAnsi="Gill Sans MT"/>
                <w:sz w:val="24"/>
                <w:szCs w:val="24"/>
              </w:rPr>
              <w:t xml:space="preserve">2020) and individuals can re-apply to any of the later application dates if they feel new evidence of their independence has emerged; however, to manage workload and allow equality impacts to be monitored (and if necessary for action to be taken, see paragraph 3.44) two earlier dates will also be set (see paragraph 3.15). There is no implied merit or demerit to any individual being considered at an earlier or later point in the cycle. </w:t>
            </w:r>
          </w:p>
          <w:p w14:paraId="06948B27" w14:textId="77777777" w:rsidR="009B0794" w:rsidRPr="00695890" w:rsidRDefault="009B0794" w:rsidP="002347CE">
            <w:pPr>
              <w:spacing w:after="0" w:line="240" w:lineRule="auto"/>
              <w:rPr>
                <w:rFonts w:ascii="Gill Sans MT" w:hAnsi="Gill Sans MT"/>
                <w:sz w:val="24"/>
                <w:szCs w:val="24"/>
              </w:rPr>
            </w:pPr>
          </w:p>
          <w:p w14:paraId="0BAB155D" w14:textId="77777777" w:rsidR="009B0794" w:rsidRPr="00695890" w:rsidRDefault="009B0794" w:rsidP="002347CE">
            <w:pPr>
              <w:autoSpaceDE w:val="0"/>
              <w:autoSpaceDN w:val="0"/>
              <w:adjustRightInd w:val="0"/>
              <w:spacing w:after="0" w:line="240" w:lineRule="auto"/>
              <w:rPr>
                <w:rFonts w:ascii="Gill Sans MT" w:hAnsi="Gill Sans MT" w:cs="Arial"/>
                <w:sz w:val="24"/>
                <w:szCs w:val="24"/>
              </w:rPr>
            </w:pPr>
            <w:r w:rsidRPr="00695890">
              <w:rPr>
                <w:rFonts w:ascii="Gill Sans MT" w:hAnsi="Gill Sans MT"/>
                <w:sz w:val="24"/>
                <w:szCs w:val="24"/>
              </w:rPr>
              <w:t>3.8 In order to demonstrate independence, the individual will need to explain how they meet the REF definition that an independent researcher is “</w:t>
            </w:r>
            <w:r w:rsidRPr="00695890">
              <w:rPr>
                <w:rFonts w:ascii="Gill Sans MT" w:hAnsi="Gill Sans MT" w:cs="Arial"/>
                <w:sz w:val="24"/>
                <w:szCs w:val="24"/>
              </w:rPr>
              <w:t xml:space="preserve">an individual who undertakes self-directed research, rather than carrying out another </w:t>
            </w:r>
            <w:r w:rsidRPr="00695890">
              <w:rPr>
                <w:rFonts w:ascii="Gill Sans MT" w:hAnsi="Gill Sans MT" w:cs="ArialMT"/>
                <w:sz w:val="24"/>
                <w:szCs w:val="24"/>
              </w:rPr>
              <w:t>individual’s research programme</w:t>
            </w:r>
            <w:r w:rsidRPr="00695890">
              <w:rPr>
                <w:rFonts w:ascii="Gill Sans MT" w:hAnsi="Gill Sans MT" w:cs="Arial"/>
                <w:sz w:val="24"/>
                <w:szCs w:val="24"/>
              </w:rPr>
              <w:t xml:space="preserve">.” (paragraph 130, Guidance on Submissions - see </w:t>
            </w:r>
            <w:hyperlink r:id="rId16" w:history="1">
              <w:r w:rsidRPr="00695890">
                <w:rPr>
                  <w:rStyle w:val="Hyperlink"/>
                  <w:rFonts w:ascii="Gill Sans MT" w:hAnsi="Gill Sans MT"/>
                  <w:sz w:val="24"/>
                  <w:szCs w:val="24"/>
                </w:rPr>
                <w:t>https://www.ref.ac.uk/publications/</w:t>
              </w:r>
            </w:hyperlink>
            <w:r w:rsidRPr="00695890">
              <w:rPr>
                <w:rFonts w:ascii="Gill Sans MT" w:hAnsi="Gill Sans MT"/>
                <w:sz w:val="24"/>
                <w:szCs w:val="24"/>
              </w:rPr>
              <w:t>).</w:t>
            </w:r>
            <w:r w:rsidRPr="00695890">
              <w:rPr>
                <w:rFonts w:ascii="Gill Sans MT" w:hAnsi="Gill Sans MT" w:cs="Arial"/>
                <w:sz w:val="24"/>
                <w:szCs w:val="24"/>
              </w:rPr>
              <w:t xml:space="preserve"> As shown in appendix 9. Evidence should be constructed from a suite of indicators including: </w:t>
            </w:r>
          </w:p>
          <w:p w14:paraId="3D5F3B1F" w14:textId="77777777" w:rsidR="009B0794" w:rsidRPr="00695890" w:rsidRDefault="009B0794" w:rsidP="002347CE">
            <w:pPr>
              <w:autoSpaceDE w:val="0"/>
              <w:autoSpaceDN w:val="0"/>
              <w:adjustRightInd w:val="0"/>
              <w:spacing w:after="0" w:line="240" w:lineRule="auto"/>
              <w:rPr>
                <w:rFonts w:ascii="Gill Sans MT" w:hAnsi="Gill Sans MT" w:cs="Arial"/>
                <w:sz w:val="24"/>
                <w:szCs w:val="24"/>
              </w:rPr>
            </w:pPr>
          </w:p>
          <w:p w14:paraId="096BDFCB" w14:textId="77777777" w:rsidR="009B0794" w:rsidRPr="00695890" w:rsidRDefault="009B0794" w:rsidP="009B0794">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95890">
              <w:rPr>
                <w:rFonts w:ascii="Gill Sans MT" w:hAnsi="Gill Sans MT" w:cs="Arial"/>
                <w:sz w:val="24"/>
                <w:szCs w:val="24"/>
              </w:rPr>
              <w:t xml:space="preserve">leading or acting as principal investigator or equivalent on an externally funded research project </w:t>
            </w:r>
          </w:p>
          <w:p w14:paraId="0A7525D2" w14:textId="77777777" w:rsidR="009B0794" w:rsidRPr="00695890" w:rsidRDefault="009B0794" w:rsidP="009B0794">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95890">
              <w:rPr>
                <w:rFonts w:ascii="Gill Sans MT" w:hAnsi="Gill Sans MT" w:cs="Arial"/>
                <w:sz w:val="24"/>
                <w:szCs w:val="24"/>
              </w:rPr>
              <w:t xml:space="preserve">Holding an independently won, competitively awarded fellowship where research independence is a requirement but where the specific fellowship does not feature </w:t>
            </w:r>
            <w:r w:rsidRPr="00695890">
              <w:rPr>
                <w:rFonts w:ascii="Gill Sans MT" w:hAnsi="Gill Sans MT"/>
                <w:sz w:val="24"/>
                <w:szCs w:val="24"/>
              </w:rPr>
              <w:t>on the “list of independent research fellowships” provided by Research England (</w:t>
            </w:r>
            <w:hyperlink r:id="rId17" w:history="1">
              <w:r w:rsidRPr="00695890">
                <w:rPr>
                  <w:rStyle w:val="Hyperlink"/>
                  <w:rFonts w:ascii="Gill Sans MT" w:hAnsi="Gill Sans MT"/>
                  <w:sz w:val="24"/>
                  <w:szCs w:val="24"/>
                </w:rPr>
                <w:t>https://www.ref.ac.uk/guidance/additional-guidance/</w:t>
              </w:r>
            </w:hyperlink>
            <w:r w:rsidRPr="00695890">
              <w:rPr>
                <w:rFonts w:ascii="Gill Sans MT" w:hAnsi="Gill Sans MT"/>
                <w:sz w:val="24"/>
                <w:szCs w:val="24"/>
              </w:rPr>
              <w:t>)</w:t>
            </w:r>
          </w:p>
          <w:p w14:paraId="4B38B02C" w14:textId="77777777" w:rsidR="009B0794" w:rsidRPr="00695890" w:rsidRDefault="009B0794" w:rsidP="009B0794">
            <w:pPr>
              <w:pStyle w:val="ListParagraph"/>
              <w:numPr>
                <w:ilvl w:val="0"/>
                <w:numId w:val="15"/>
              </w:numPr>
              <w:autoSpaceDE w:val="0"/>
              <w:autoSpaceDN w:val="0"/>
              <w:adjustRightInd w:val="0"/>
              <w:spacing w:after="0" w:line="240" w:lineRule="auto"/>
              <w:rPr>
                <w:rFonts w:ascii="Gill Sans MT" w:hAnsi="Gill Sans MT"/>
                <w:sz w:val="24"/>
                <w:szCs w:val="24"/>
              </w:rPr>
            </w:pPr>
            <w:r w:rsidRPr="00695890">
              <w:rPr>
                <w:rFonts w:ascii="Gill Sans MT" w:hAnsi="Gill Sans MT" w:cs="Arial"/>
                <w:sz w:val="24"/>
                <w:szCs w:val="24"/>
              </w:rPr>
              <w:t>leading a research group or substantial or specialised work package</w:t>
            </w:r>
          </w:p>
          <w:p w14:paraId="58CB5B61" w14:textId="77777777" w:rsidR="009B0794" w:rsidRPr="00695890" w:rsidRDefault="009B0794" w:rsidP="002347CE">
            <w:pPr>
              <w:autoSpaceDE w:val="0"/>
              <w:autoSpaceDN w:val="0"/>
              <w:adjustRightInd w:val="0"/>
              <w:spacing w:after="0" w:line="240" w:lineRule="auto"/>
              <w:rPr>
                <w:rFonts w:ascii="Gill Sans MT" w:hAnsi="Gill Sans MT"/>
                <w:sz w:val="24"/>
                <w:szCs w:val="24"/>
              </w:rPr>
            </w:pPr>
          </w:p>
          <w:p w14:paraId="0C7D7873" w14:textId="77777777" w:rsidR="009B0794" w:rsidRPr="00695890" w:rsidRDefault="009B0794" w:rsidP="002347CE">
            <w:pPr>
              <w:autoSpaceDE w:val="0"/>
              <w:autoSpaceDN w:val="0"/>
              <w:adjustRightInd w:val="0"/>
              <w:spacing w:after="0" w:line="240" w:lineRule="auto"/>
              <w:rPr>
                <w:rFonts w:ascii="Gill Sans MT" w:hAnsi="Gill Sans MT"/>
                <w:sz w:val="24"/>
                <w:szCs w:val="24"/>
              </w:rPr>
            </w:pPr>
            <w:r w:rsidRPr="00695890">
              <w:rPr>
                <w:rFonts w:ascii="Gill Sans MT" w:hAnsi="Gill Sans MT"/>
                <w:sz w:val="24"/>
                <w:szCs w:val="24"/>
              </w:rPr>
              <w:t>For main panels C and D the following criteria might also be used:</w:t>
            </w:r>
          </w:p>
          <w:p w14:paraId="44828FF2" w14:textId="77777777" w:rsidR="009B0794" w:rsidRPr="00695890" w:rsidRDefault="009B0794" w:rsidP="002347CE">
            <w:pPr>
              <w:autoSpaceDE w:val="0"/>
              <w:autoSpaceDN w:val="0"/>
              <w:adjustRightInd w:val="0"/>
              <w:spacing w:after="0" w:line="240" w:lineRule="auto"/>
              <w:rPr>
                <w:rFonts w:ascii="Gill Sans MT" w:hAnsi="Gill Sans MT"/>
                <w:sz w:val="24"/>
                <w:szCs w:val="24"/>
              </w:rPr>
            </w:pPr>
          </w:p>
          <w:p w14:paraId="5FD90B48" w14:textId="77777777" w:rsidR="009B0794" w:rsidRPr="00695890" w:rsidRDefault="009B0794" w:rsidP="009B0794">
            <w:pPr>
              <w:pStyle w:val="ListParagraph"/>
              <w:numPr>
                <w:ilvl w:val="0"/>
                <w:numId w:val="15"/>
              </w:numPr>
              <w:autoSpaceDE w:val="0"/>
              <w:autoSpaceDN w:val="0"/>
              <w:adjustRightInd w:val="0"/>
              <w:spacing w:after="0" w:line="240" w:lineRule="auto"/>
              <w:rPr>
                <w:rFonts w:ascii="Gill Sans MT" w:hAnsi="Gill Sans MT"/>
                <w:sz w:val="24"/>
                <w:szCs w:val="24"/>
              </w:rPr>
            </w:pPr>
            <w:r w:rsidRPr="00695890">
              <w:rPr>
                <w:rFonts w:ascii="Gill Sans MT" w:hAnsi="Gill Sans MT" w:cs="Courier New"/>
                <w:sz w:val="24"/>
                <w:szCs w:val="24"/>
              </w:rPr>
              <w:t xml:space="preserve">significant input into the design, conduct </w:t>
            </w:r>
            <w:r w:rsidRPr="00695890">
              <w:rPr>
                <w:rFonts w:ascii="Gill Sans MT" w:hAnsi="Gill Sans MT" w:cs="Courier New"/>
                <w:i/>
                <w:sz w:val="24"/>
                <w:szCs w:val="24"/>
              </w:rPr>
              <w:t>and</w:t>
            </w:r>
            <w:r w:rsidRPr="00695890">
              <w:rPr>
                <w:rFonts w:ascii="Gill Sans MT" w:hAnsi="Gill Sans MT" w:cs="Courier New"/>
                <w:sz w:val="24"/>
                <w:szCs w:val="24"/>
              </w:rPr>
              <w:t xml:space="preserve"> interpretation of the research</w:t>
            </w:r>
          </w:p>
          <w:p w14:paraId="2492B73A" w14:textId="77777777" w:rsidR="009B0794" w:rsidRPr="00695890" w:rsidRDefault="009B0794" w:rsidP="009B0794">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95890">
              <w:rPr>
                <w:rFonts w:ascii="Gill Sans MT" w:hAnsi="Gill Sans MT" w:cs="Arial"/>
                <w:sz w:val="24"/>
                <w:szCs w:val="24"/>
              </w:rPr>
              <w:t>acting as a co-investigator on an externally funded research project</w:t>
            </w:r>
          </w:p>
          <w:p w14:paraId="2B8BFF64" w14:textId="77777777" w:rsidR="009B0794" w:rsidRPr="00695890" w:rsidRDefault="009B0794" w:rsidP="002347CE">
            <w:pPr>
              <w:autoSpaceDE w:val="0"/>
              <w:autoSpaceDN w:val="0"/>
              <w:adjustRightInd w:val="0"/>
              <w:spacing w:after="0" w:line="240" w:lineRule="auto"/>
              <w:rPr>
                <w:rFonts w:ascii="Gill Sans MT" w:hAnsi="Gill Sans MT"/>
                <w:sz w:val="24"/>
                <w:szCs w:val="24"/>
              </w:rPr>
            </w:pPr>
          </w:p>
          <w:p w14:paraId="34D17892" w14:textId="2D9CEA66" w:rsidR="009B0794" w:rsidRPr="00695890" w:rsidRDefault="009B0794" w:rsidP="002347CE">
            <w:pPr>
              <w:autoSpaceDE w:val="0"/>
              <w:autoSpaceDN w:val="0"/>
              <w:adjustRightInd w:val="0"/>
              <w:spacing w:after="0" w:line="240" w:lineRule="auto"/>
              <w:rPr>
                <w:rFonts w:ascii="Gill Sans MT" w:hAnsi="Gill Sans MT"/>
                <w:sz w:val="24"/>
                <w:szCs w:val="24"/>
              </w:rPr>
            </w:pPr>
            <w:r w:rsidRPr="00695890">
              <w:rPr>
                <w:rFonts w:ascii="Gill Sans MT" w:hAnsi="Gill Sans MT"/>
                <w:sz w:val="24"/>
                <w:szCs w:val="24"/>
              </w:rPr>
              <w:t xml:space="preserve">3.9 An individual will not need to demonstrate all of these criteria in order to be considered independent, but normally the College expects that in order to show true independence a researcher will be able to demonstrate a significant contribution to </w:t>
            </w:r>
            <w:r w:rsidRPr="00695890">
              <w:rPr>
                <w:rFonts w:ascii="Gill Sans MT" w:hAnsi="Gill Sans MT"/>
                <w:i/>
                <w:sz w:val="24"/>
                <w:szCs w:val="24"/>
              </w:rPr>
              <w:t>at least</w:t>
            </w:r>
            <w:r w:rsidRPr="00695890">
              <w:rPr>
                <w:rFonts w:ascii="Gill Sans MT" w:hAnsi="Gill Sans MT"/>
                <w:sz w:val="24"/>
                <w:szCs w:val="24"/>
              </w:rPr>
              <w:t xml:space="preserve"> 2 criteria, at least one of which must be drawn from the </w:t>
            </w:r>
            <w:r w:rsidRPr="00695890">
              <w:rPr>
                <w:rFonts w:ascii="Gill Sans MT" w:hAnsi="Gill Sans MT"/>
                <w:sz w:val="24"/>
                <w:szCs w:val="24"/>
              </w:rPr>
              <w:lastRenderedPageBreak/>
              <w:t xml:space="preserve">list above, with any additional criteria defined by the researcher. For the avoidance of doubt, and in line with the REF Guidance on Submissions (paragraph 133) “a </w:t>
            </w:r>
            <w:r w:rsidRPr="00695890">
              <w:rPr>
                <w:rFonts w:ascii="Gill Sans MT" w:hAnsi="Gill Sans MT" w:cs="Arial"/>
                <w:sz w:val="24"/>
                <w:szCs w:val="24"/>
              </w:rPr>
              <w:t>member of staff is not deemed to have undertaken independent research purely on the basis that they are named on one or more research outputs”.</w:t>
            </w:r>
            <w:r w:rsidRPr="00695890">
              <w:rPr>
                <w:rFonts w:ascii="Gill Sans MT" w:hAnsi="Gill Sans MT"/>
                <w:sz w:val="24"/>
                <w:szCs w:val="24"/>
              </w:rPr>
              <w:t xml:space="preserve"> This principle stands even if the individual is the sole author o</w:t>
            </w:r>
            <w:r w:rsidR="002347CE">
              <w:rPr>
                <w:rFonts w:ascii="Gill Sans MT" w:hAnsi="Gill Sans MT"/>
                <w:sz w:val="24"/>
                <w:szCs w:val="24"/>
              </w:rPr>
              <w:t>f</w:t>
            </w:r>
            <w:r w:rsidRPr="00695890">
              <w:rPr>
                <w:rFonts w:ascii="Gill Sans MT" w:hAnsi="Gill Sans MT"/>
                <w:sz w:val="24"/>
                <w:szCs w:val="24"/>
              </w:rPr>
              <w:t xml:space="preserve"> the output. </w:t>
            </w:r>
          </w:p>
          <w:p w14:paraId="630B3953" w14:textId="77777777" w:rsidR="009B0794" w:rsidRPr="00695890" w:rsidRDefault="009B0794" w:rsidP="002347CE">
            <w:pPr>
              <w:autoSpaceDE w:val="0"/>
              <w:autoSpaceDN w:val="0"/>
              <w:adjustRightInd w:val="0"/>
              <w:spacing w:after="0" w:line="240" w:lineRule="auto"/>
              <w:rPr>
                <w:rFonts w:ascii="Gill Sans MT" w:hAnsi="Gill Sans MT"/>
                <w:sz w:val="24"/>
                <w:szCs w:val="24"/>
              </w:rPr>
            </w:pPr>
          </w:p>
          <w:p w14:paraId="40A31F83" w14:textId="77777777" w:rsidR="009B0794" w:rsidRPr="00695890" w:rsidRDefault="009B0794" w:rsidP="002347CE">
            <w:pPr>
              <w:autoSpaceDE w:val="0"/>
              <w:autoSpaceDN w:val="0"/>
              <w:adjustRightInd w:val="0"/>
              <w:spacing w:after="0" w:line="240" w:lineRule="auto"/>
              <w:rPr>
                <w:rFonts w:ascii="Gill Sans MT" w:hAnsi="Gill Sans MT"/>
                <w:sz w:val="24"/>
                <w:szCs w:val="24"/>
              </w:rPr>
            </w:pPr>
            <w:r w:rsidRPr="00695890">
              <w:rPr>
                <w:rFonts w:ascii="Gill Sans MT" w:hAnsi="Gill Sans MT"/>
                <w:sz w:val="24"/>
                <w:szCs w:val="24"/>
              </w:rPr>
              <w:t xml:space="preserve">3.10 All applications to be considered as an independent researcher must be accompanied by a supporting statement from the Principal Investigator (PI) on the grant which employs the individual (or the individual’s line manager if not grant funded) and by the relevant UoA lead, as indicated in the proforma. In the event that the relevant UoA lead is also the PI/line manager then the UoA statement should be made by the deputy UoA lead. If the UoA does not have a recognised deputy UoA lead the Executive Dean can appoint one for the purposes of discharging this duty.  </w:t>
            </w:r>
          </w:p>
          <w:p w14:paraId="4CFCAFD1" w14:textId="77777777" w:rsidR="009B0794" w:rsidRPr="00695890" w:rsidRDefault="009B0794" w:rsidP="002347CE">
            <w:pPr>
              <w:autoSpaceDE w:val="0"/>
              <w:autoSpaceDN w:val="0"/>
              <w:adjustRightInd w:val="0"/>
              <w:spacing w:after="0" w:line="240" w:lineRule="auto"/>
              <w:rPr>
                <w:rFonts w:ascii="Gill Sans MT" w:hAnsi="Gill Sans MT"/>
                <w:sz w:val="24"/>
                <w:szCs w:val="24"/>
              </w:rPr>
            </w:pPr>
          </w:p>
          <w:p w14:paraId="14F1CCDB" w14:textId="77777777" w:rsidR="009B0794" w:rsidRPr="00695890" w:rsidRDefault="009B0794" w:rsidP="002347CE">
            <w:pPr>
              <w:autoSpaceDE w:val="0"/>
              <w:autoSpaceDN w:val="0"/>
              <w:adjustRightInd w:val="0"/>
              <w:spacing w:after="0" w:line="240" w:lineRule="auto"/>
              <w:rPr>
                <w:rFonts w:ascii="Gill Sans MT" w:hAnsi="Gill Sans MT"/>
                <w:i/>
                <w:sz w:val="24"/>
                <w:szCs w:val="24"/>
              </w:rPr>
            </w:pPr>
            <w:r w:rsidRPr="00695890">
              <w:rPr>
                <w:rFonts w:ascii="Gill Sans MT" w:hAnsi="Gill Sans MT"/>
                <w:sz w:val="24"/>
                <w:szCs w:val="24"/>
              </w:rPr>
              <w:t xml:space="preserve">3.11 Decisions about whether or not an individual has attained research independence will be made by the Research Strategy Group, acting in its capacity as the executive group of the REF Working Party. Decisions will be based on a full consideration of the case and will be based on the balance of probability. A full written response will be provided to the individual concerned explaining the factors considered in reaching the decision. This will be sent to the individual concerned by the Head of Research Strategy Support, and copied to the UoA lead and the PI/line manager within two weeks of the meeting date. Cases will be considered at the next meeting of the Research Strategy Group after the application deadline. For reference the dates of the Research Strategy Group meetings are available at </w:t>
            </w:r>
            <w:hyperlink r:id="rId18" w:history="1">
              <w:r w:rsidRPr="00695890">
                <w:rPr>
                  <w:rStyle w:val="Hyperlink"/>
                  <w:rFonts w:ascii="Gill Sans MT" w:hAnsi="Gill Sans MT"/>
                  <w:sz w:val="24"/>
                  <w:szCs w:val="24"/>
                </w:rPr>
                <w:t>http://www.bbk.ac.uk/committees/committee-information/calendar</w:t>
              </w:r>
            </w:hyperlink>
            <w:r w:rsidRPr="00695890">
              <w:rPr>
                <w:rFonts w:ascii="Gill Sans MT" w:hAnsi="Gill Sans MT"/>
                <w:sz w:val="24"/>
                <w:szCs w:val="24"/>
              </w:rPr>
              <w:t xml:space="preserve"> </w:t>
            </w:r>
          </w:p>
          <w:p w14:paraId="1B4C9E90" w14:textId="77777777" w:rsidR="009B0794" w:rsidRPr="00695890" w:rsidRDefault="009B0794" w:rsidP="002347CE">
            <w:pPr>
              <w:autoSpaceDE w:val="0"/>
              <w:autoSpaceDN w:val="0"/>
              <w:adjustRightInd w:val="0"/>
              <w:spacing w:after="0" w:line="240" w:lineRule="auto"/>
              <w:rPr>
                <w:rFonts w:ascii="Gill Sans MT" w:hAnsi="Gill Sans MT"/>
                <w:sz w:val="24"/>
                <w:szCs w:val="24"/>
              </w:rPr>
            </w:pPr>
          </w:p>
          <w:p w14:paraId="656BCC35" w14:textId="77777777" w:rsidR="009B0794" w:rsidRPr="00695890" w:rsidRDefault="009B0794" w:rsidP="002347CE">
            <w:pPr>
              <w:autoSpaceDE w:val="0"/>
              <w:autoSpaceDN w:val="0"/>
              <w:adjustRightInd w:val="0"/>
              <w:spacing w:after="0" w:line="240" w:lineRule="auto"/>
              <w:rPr>
                <w:rFonts w:ascii="Gill Sans MT" w:hAnsi="Gill Sans MT"/>
                <w:sz w:val="24"/>
                <w:szCs w:val="24"/>
              </w:rPr>
            </w:pPr>
            <w:r w:rsidRPr="00695890">
              <w:rPr>
                <w:rFonts w:ascii="Gill Sans MT" w:hAnsi="Gill Sans MT"/>
                <w:sz w:val="24"/>
                <w:szCs w:val="24"/>
              </w:rPr>
              <w:t>3.12 The Research Strategy Group will operate under these principles when considering whether or not an individual is an independent researcher:</w:t>
            </w:r>
          </w:p>
          <w:p w14:paraId="7385FB8C" w14:textId="77777777" w:rsidR="009B0794" w:rsidRPr="00695890" w:rsidRDefault="009B0794" w:rsidP="002347CE">
            <w:pPr>
              <w:autoSpaceDE w:val="0"/>
              <w:autoSpaceDN w:val="0"/>
              <w:adjustRightInd w:val="0"/>
              <w:spacing w:after="0" w:line="240" w:lineRule="auto"/>
              <w:rPr>
                <w:rFonts w:ascii="Gill Sans MT" w:hAnsi="Gill Sans MT"/>
                <w:sz w:val="24"/>
                <w:szCs w:val="24"/>
              </w:rPr>
            </w:pPr>
          </w:p>
          <w:p w14:paraId="76101215" w14:textId="77777777" w:rsidR="009B0794" w:rsidRPr="00695890" w:rsidRDefault="009B0794" w:rsidP="009B0794">
            <w:pPr>
              <w:pStyle w:val="ListParagraph"/>
              <w:numPr>
                <w:ilvl w:val="0"/>
                <w:numId w:val="16"/>
              </w:numPr>
              <w:autoSpaceDE w:val="0"/>
              <w:autoSpaceDN w:val="0"/>
              <w:adjustRightInd w:val="0"/>
              <w:spacing w:after="0" w:line="240" w:lineRule="auto"/>
              <w:rPr>
                <w:rFonts w:ascii="Gill Sans MT" w:hAnsi="Gill Sans MT"/>
                <w:sz w:val="24"/>
                <w:szCs w:val="24"/>
              </w:rPr>
            </w:pPr>
            <w:r w:rsidRPr="00695890">
              <w:rPr>
                <w:rFonts w:ascii="Gill Sans MT" w:hAnsi="Gill Sans MT"/>
                <w:sz w:val="24"/>
                <w:szCs w:val="24"/>
              </w:rPr>
              <w:t>the transition to research independence has blurred boundaries and it can be difficult to ascertain independence until after the fact; however, there is usually a clear point at which an individual can be clearly shown as having been recognised as an independent researcher which is often tied to the criteria listed above. These criteria need to be contextualised in order to form a reliable judgement of research independence.</w:t>
            </w:r>
          </w:p>
          <w:p w14:paraId="6192A2F1" w14:textId="77777777" w:rsidR="009B0794" w:rsidRPr="00695890" w:rsidRDefault="009B0794" w:rsidP="009B0794">
            <w:pPr>
              <w:pStyle w:val="ListParagraph"/>
              <w:numPr>
                <w:ilvl w:val="0"/>
                <w:numId w:val="16"/>
              </w:numPr>
              <w:autoSpaceDE w:val="0"/>
              <w:autoSpaceDN w:val="0"/>
              <w:adjustRightInd w:val="0"/>
              <w:spacing w:after="0" w:line="240" w:lineRule="auto"/>
              <w:rPr>
                <w:rFonts w:ascii="Gill Sans MT" w:hAnsi="Gill Sans MT"/>
                <w:sz w:val="24"/>
                <w:szCs w:val="24"/>
              </w:rPr>
            </w:pPr>
            <w:r w:rsidRPr="00695890">
              <w:rPr>
                <w:rFonts w:ascii="Gill Sans MT" w:hAnsi="Gill Sans MT"/>
                <w:sz w:val="24"/>
                <w:szCs w:val="24"/>
              </w:rPr>
              <w:t xml:space="preserve">there are disciplinary differences in how researcher training is considered which can lead to the assumption that an individual de facto achieves independence at an earlier stage in some disciplines than others. This does not change the principle that researchers who </w:t>
            </w:r>
            <w:r w:rsidRPr="00695890">
              <w:rPr>
                <w:rFonts w:ascii="Gill Sans MT" w:hAnsi="Gill Sans MT" w:cs="ArialMT"/>
                <w:sz w:val="24"/>
                <w:szCs w:val="24"/>
              </w:rPr>
              <w:t xml:space="preserve">are employed to carry out another individual’s </w:t>
            </w:r>
            <w:r w:rsidRPr="00695890">
              <w:rPr>
                <w:rFonts w:ascii="Gill Sans MT" w:hAnsi="Gill Sans MT" w:cs="Arial"/>
                <w:sz w:val="24"/>
                <w:szCs w:val="24"/>
              </w:rPr>
              <w:t xml:space="preserve">research programme are not eligible to be returned to the REF unless, exceptionally, they demonstrate independence on or before the census date </w:t>
            </w:r>
            <w:r w:rsidRPr="00695890">
              <w:rPr>
                <w:rFonts w:ascii="Gill Sans MT" w:hAnsi="Gill Sans MT" w:cs="Arial"/>
                <w:bCs/>
                <w:sz w:val="24"/>
                <w:szCs w:val="24"/>
              </w:rPr>
              <w:t xml:space="preserve">and </w:t>
            </w:r>
            <w:r w:rsidRPr="00695890">
              <w:rPr>
                <w:rFonts w:ascii="Gill Sans MT" w:hAnsi="Gill Sans MT" w:cs="Arial"/>
                <w:sz w:val="24"/>
                <w:szCs w:val="24"/>
              </w:rPr>
              <w:t>satisfy the definition of Category A eligible staff (paragraphs 129 Guidance on Submissions).</w:t>
            </w:r>
          </w:p>
          <w:p w14:paraId="5181E65E" w14:textId="77777777" w:rsidR="009B0794" w:rsidRPr="00695890" w:rsidRDefault="009B0794" w:rsidP="009B0794">
            <w:pPr>
              <w:pStyle w:val="ListParagraph"/>
              <w:numPr>
                <w:ilvl w:val="0"/>
                <w:numId w:val="16"/>
              </w:numPr>
              <w:autoSpaceDE w:val="0"/>
              <w:autoSpaceDN w:val="0"/>
              <w:adjustRightInd w:val="0"/>
              <w:spacing w:after="0" w:line="240" w:lineRule="auto"/>
              <w:rPr>
                <w:rFonts w:ascii="Gill Sans MT" w:hAnsi="Gill Sans MT"/>
                <w:sz w:val="24"/>
                <w:szCs w:val="24"/>
              </w:rPr>
            </w:pPr>
            <w:r w:rsidRPr="00695890">
              <w:rPr>
                <w:rFonts w:ascii="Gill Sans MT" w:hAnsi="Gill Sans MT"/>
                <w:sz w:val="24"/>
                <w:szCs w:val="24"/>
              </w:rPr>
              <w:t xml:space="preserve">it is perfectly possible for a researcher at the start of their career to achieve independence but to then move to a position where they are then employed </w:t>
            </w:r>
            <w:r w:rsidRPr="00695890">
              <w:rPr>
                <w:rFonts w:ascii="Gill Sans MT" w:hAnsi="Gill Sans MT" w:cs="ArialMT"/>
                <w:sz w:val="24"/>
                <w:szCs w:val="24"/>
              </w:rPr>
              <w:t xml:space="preserve">to carry out another individual’s </w:t>
            </w:r>
            <w:r w:rsidRPr="00695890">
              <w:rPr>
                <w:rFonts w:ascii="Gill Sans MT" w:hAnsi="Gill Sans MT" w:cs="Arial"/>
                <w:sz w:val="24"/>
                <w:szCs w:val="24"/>
              </w:rPr>
              <w:t xml:space="preserve">research programme. It is likely in this case that the researcher concerned will continue to demonstrate </w:t>
            </w:r>
            <w:r w:rsidRPr="00695890">
              <w:rPr>
                <w:rFonts w:ascii="Gill Sans MT" w:hAnsi="Gill Sans MT" w:cs="Arial"/>
                <w:sz w:val="24"/>
                <w:szCs w:val="24"/>
              </w:rPr>
              <w:lastRenderedPageBreak/>
              <w:t>other elements of independence in this new role and as such we anticipate that researchers in this situation would normally meet the criteria for research independence but an application still needs to be made and will be considered on the basis of the evidence provided.</w:t>
            </w:r>
          </w:p>
          <w:p w14:paraId="7F6F96C9" w14:textId="77777777" w:rsidR="009B0794" w:rsidRPr="00695890" w:rsidRDefault="009B0794" w:rsidP="009B0794">
            <w:pPr>
              <w:pStyle w:val="ListParagraph"/>
              <w:numPr>
                <w:ilvl w:val="0"/>
                <w:numId w:val="16"/>
              </w:numPr>
              <w:autoSpaceDE w:val="0"/>
              <w:autoSpaceDN w:val="0"/>
              <w:adjustRightInd w:val="0"/>
              <w:spacing w:after="0" w:line="240" w:lineRule="auto"/>
              <w:rPr>
                <w:rFonts w:ascii="Gill Sans MT" w:hAnsi="Gill Sans MT"/>
                <w:sz w:val="24"/>
                <w:szCs w:val="24"/>
              </w:rPr>
            </w:pPr>
            <w:r w:rsidRPr="00695890">
              <w:rPr>
                <w:rFonts w:ascii="Gill Sans MT" w:hAnsi="Gill Sans MT"/>
                <w:sz w:val="24"/>
                <w:szCs w:val="24"/>
              </w:rPr>
              <w:t>the decision about whether or not an individual is an independent researcher is considered solely on its own merits; any other considerations (eg about the volume of submission or case study boundaries) will be disregarded, and discussion of these factors will not be permitted.</w:t>
            </w:r>
          </w:p>
          <w:p w14:paraId="76F899C6" w14:textId="77777777" w:rsidR="009B0794" w:rsidRPr="00695890" w:rsidRDefault="009B0794" w:rsidP="009B0794">
            <w:pPr>
              <w:pStyle w:val="ListParagraph"/>
              <w:numPr>
                <w:ilvl w:val="0"/>
                <w:numId w:val="16"/>
              </w:numPr>
              <w:autoSpaceDE w:val="0"/>
              <w:autoSpaceDN w:val="0"/>
              <w:adjustRightInd w:val="0"/>
              <w:spacing w:after="0" w:line="240" w:lineRule="auto"/>
              <w:rPr>
                <w:rFonts w:ascii="Gill Sans MT" w:hAnsi="Gill Sans MT"/>
                <w:sz w:val="24"/>
                <w:szCs w:val="24"/>
              </w:rPr>
            </w:pPr>
            <w:r w:rsidRPr="00695890">
              <w:rPr>
                <w:rFonts w:ascii="Gill Sans MT" w:hAnsi="Gill Sans MT"/>
                <w:sz w:val="24"/>
                <w:szCs w:val="24"/>
              </w:rPr>
              <w:t>the expectation in the Guidance on Submissions (paragraph 129) is that postdoctoral r</w:t>
            </w:r>
            <w:r w:rsidRPr="00695890">
              <w:rPr>
                <w:rFonts w:ascii="Gill Sans MT" w:hAnsi="Gill Sans MT" w:cs="Arial"/>
                <w:sz w:val="24"/>
                <w:szCs w:val="24"/>
              </w:rPr>
              <w:t xml:space="preserve">esearch assistants (sometimes also described as research associates or assistant researchers) are not eligible to be returned to the REF unless, </w:t>
            </w:r>
            <w:r w:rsidRPr="00695890">
              <w:rPr>
                <w:rFonts w:ascii="Gill Sans MT" w:hAnsi="Gill Sans MT" w:cs="Arial"/>
                <w:i/>
                <w:sz w:val="24"/>
                <w:szCs w:val="24"/>
              </w:rPr>
              <w:t>exceptionally</w:t>
            </w:r>
            <w:r w:rsidRPr="00695890">
              <w:rPr>
                <w:rFonts w:ascii="Gill Sans MT" w:hAnsi="Gill Sans MT" w:cs="Arial"/>
                <w:sz w:val="24"/>
                <w:szCs w:val="24"/>
              </w:rPr>
              <w:t>, they meet the definition of an independent researcher as described in paragraphs 131-133. The key decisions document published by the REF Steering Group to accompany the final guidance (</w:t>
            </w:r>
            <w:hyperlink r:id="rId19" w:history="1">
              <w:r w:rsidRPr="00695890">
                <w:rPr>
                  <w:rStyle w:val="Hyperlink"/>
                  <w:rFonts w:ascii="Gill Sans MT" w:hAnsi="Gill Sans MT" w:cs="Arial"/>
                  <w:sz w:val="24"/>
                  <w:szCs w:val="24"/>
                </w:rPr>
                <w:t>https://www.ref.ac.uk/about/key-decisions/</w:t>
              </w:r>
            </w:hyperlink>
            <w:r w:rsidRPr="00695890">
              <w:rPr>
                <w:rFonts w:ascii="Gill Sans MT" w:hAnsi="Gill Sans MT" w:cs="Arial"/>
                <w:sz w:val="24"/>
                <w:szCs w:val="24"/>
              </w:rPr>
              <w:t>) states explicitly that “we expect that the majority of postdoctoral research assistants employed on project or programme grants will not be eligible for submission unless they have had significant input into the design of the research or lead a significant or specialised work package”.</w:t>
            </w:r>
          </w:p>
          <w:p w14:paraId="3A302B67" w14:textId="77777777" w:rsidR="009B0794" w:rsidRPr="00695890" w:rsidRDefault="009B0794" w:rsidP="009B0794">
            <w:pPr>
              <w:pStyle w:val="ListParagraph"/>
              <w:numPr>
                <w:ilvl w:val="0"/>
                <w:numId w:val="16"/>
              </w:numPr>
              <w:autoSpaceDE w:val="0"/>
              <w:autoSpaceDN w:val="0"/>
              <w:adjustRightInd w:val="0"/>
              <w:spacing w:after="0" w:line="240" w:lineRule="auto"/>
              <w:rPr>
                <w:rFonts w:ascii="Gill Sans MT" w:hAnsi="Gill Sans MT"/>
                <w:sz w:val="24"/>
                <w:szCs w:val="24"/>
              </w:rPr>
            </w:pPr>
            <w:r w:rsidRPr="00695890">
              <w:rPr>
                <w:rFonts w:ascii="Gill Sans MT" w:hAnsi="Gill Sans MT"/>
                <w:sz w:val="24"/>
                <w:szCs w:val="24"/>
              </w:rPr>
              <w:t>the equality impacts of these decisions will be monitored.</w:t>
            </w:r>
          </w:p>
          <w:p w14:paraId="64FDEC9A" w14:textId="77777777" w:rsidR="009B0794" w:rsidRPr="00695890" w:rsidRDefault="009B0794" w:rsidP="009B0794">
            <w:pPr>
              <w:pStyle w:val="ListParagraph"/>
              <w:numPr>
                <w:ilvl w:val="0"/>
                <w:numId w:val="16"/>
              </w:numPr>
              <w:autoSpaceDE w:val="0"/>
              <w:autoSpaceDN w:val="0"/>
              <w:adjustRightInd w:val="0"/>
              <w:spacing w:after="0" w:line="240" w:lineRule="auto"/>
              <w:rPr>
                <w:rFonts w:ascii="Gill Sans MT" w:hAnsi="Gill Sans MT"/>
                <w:sz w:val="24"/>
                <w:szCs w:val="24"/>
              </w:rPr>
            </w:pPr>
            <w:r w:rsidRPr="00695890">
              <w:rPr>
                <w:rFonts w:ascii="Gill Sans MT" w:hAnsi="Gill Sans MT"/>
                <w:sz w:val="24"/>
                <w:szCs w:val="24"/>
              </w:rPr>
              <w:t>the process will be applied consistently across all UoAs and the Research Strategy Group will strive for high standards of transparency and fairness.</w:t>
            </w:r>
          </w:p>
          <w:p w14:paraId="7C6AB625" w14:textId="77777777" w:rsidR="009B0794" w:rsidRPr="00695890" w:rsidRDefault="009B0794" w:rsidP="002347CE">
            <w:pPr>
              <w:spacing w:after="0" w:line="240" w:lineRule="auto"/>
              <w:rPr>
                <w:rFonts w:ascii="Gill Sans MT" w:hAnsi="Gill Sans MT" w:cs="Arial"/>
                <w:b/>
                <w:sz w:val="24"/>
                <w:szCs w:val="24"/>
              </w:rPr>
            </w:pPr>
          </w:p>
          <w:p w14:paraId="24DAA05B" w14:textId="7EB4BEE8" w:rsidR="009B0794" w:rsidRPr="00695890" w:rsidRDefault="009B0794" w:rsidP="002347CE">
            <w:pPr>
              <w:spacing w:after="0" w:line="240" w:lineRule="auto"/>
              <w:rPr>
                <w:rFonts w:ascii="Gill Sans MT" w:hAnsi="Gill Sans MT" w:cs="Arial"/>
                <w:b/>
                <w:sz w:val="24"/>
                <w:szCs w:val="24"/>
              </w:rPr>
            </w:pPr>
            <w:r w:rsidRPr="00695890">
              <w:rPr>
                <w:rFonts w:ascii="Gill Sans MT" w:hAnsi="Gill Sans MT" w:cs="Arial"/>
                <w:b/>
                <w:sz w:val="24"/>
                <w:szCs w:val="24"/>
              </w:rPr>
              <w:t>How decisions are being made and communicated to staff.</w:t>
            </w:r>
          </w:p>
          <w:p w14:paraId="724680B9" w14:textId="77777777" w:rsidR="009B0794" w:rsidRPr="00695890" w:rsidRDefault="009B0794" w:rsidP="002347CE">
            <w:pPr>
              <w:spacing w:after="0" w:line="240" w:lineRule="auto"/>
              <w:rPr>
                <w:rFonts w:ascii="Gill Sans MT" w:hAnsi="Gill Sans MT" w:cs="Arial"/>
                <w:b/>
                <w:sz w:val="24"/>
                <w:szCs w:val="24"/>
              </w:rPr>
            </w:pPr>
          </w:p>
          <w:p w14:paraId="15C525DB" w14:textId="6C42FEEB" w:rsidR="009B0794" w:rsidRPr="00695890" w:rsidRDefault="009B0794" w:rsidP="0077354D">
            <w:pPr>
              <w:spacing w:after="0" w:line="240" w:lineRule="auto"/>
              <w:rPr>
                <w:rFonts w:ascii="Gill Sans MT" w:hAnsi="Gill Sans MT"/>
                <w:sz w:val="24"/>
                <w:szCs w:val="24"/>
              </w:rPr>
            </w:pPr>
            <w:r w:rsidRPr="00695890">
              <w:rPr>
                <w:rFonts w:ascii="Gill Sans MT" w:hAnsi="Gill Sans MT"/>
                <w:sz w:val="24"/>
                <w:szCs w:val="24"/>
              </w:rPr>
              <w:t>3.13 As noted in the section above</w:t>
            </w:r>
            <w:r w:rsidR="00CE0EF8">
              <w:rPr>
                <w:rFonts w:ascii="Gill Sans MT" w:hAnsi="Gill Sans MT"/>
                <w:sz w:val="24"/>
                <w:szCs w:val="24"/>
              </w:rPr>
              <w:t xml:space="preserve"> (paragraph 31.11)</w:t>
            </w:r>
            <w:r w:rsidRPr="00695890">
              <w:rPr>
                <w:rFonts w:ascii="Gill Sans MT" w:hAnsi="Gill Sans MT"/>
                <w:sz w:val="24"/>
                <w:szCs w:val="24"/>
              </w:rPr>
              <w:t>, decisions will be taken by the Research Strategy Group and will be communicated to the member of staff concerned by email to their bbk.ac.uk, dcs.bbk.ac.uk or cryst.bbk.ac.uk email address (as appropriate) within 2 weeks of the meeting date.</w:t>
            </w:r>
          </w:p>
          <w:p w14:paraId="474A0492" w14:textId="77777777" w:rsidR="009B0794" w:rsidRPr="00695890" w:rsidRDefault="009B0794" w:rsidP="002347CE">
            <w:pPr>
              <w:spacing w:after="0" w:line="240" w:lineRule="auto"/>
              <w:rPr>
                <w:rFonts w:ascii="Gill Sans MT" w:hAnsi="Gill Sans MT" w:cs="Arial"/>
                <w:b/>
                <w:sz w:val="24"/>
                <w:szCs w:val="24"/>
              </w:rPr>
            </w:pPr>
          </w:p>
          <w:p w14:paraId="7D9E2FD9" w14:textId="5D9C0823" w:rsidR="009B0794" w:rsidRPr="00695890" w:rsidRDefault="009B5903" w:rsidP="002347CE">
            <w:pPr>
              <w:spacing w:after="0" w:line="240" w:lineRule="auto"/>
              <w:contextualSpacing/>
              <w:rPr>
                <w:rFonts w:ascii="Gill Sans MT" w:hAnsi="Gill Sans MT" w:cs="Arial"/>
                <w:b/>
                <w:sz w:val="24"/>
                <w:szCs w:val="24"/>
              </w:rPr>
            </w:pPr>
            <w:r>
              <w:rPr>
                <w:rFonts w:ascii="Gill Sans MT" w:hAnsi="Gill Sans MT" w:cs="Arial"/>
                <w:b/>
                <w:sz w:val="24"/>
                <w:szCs w:val="24"/>
              </w:rPr>
              <w:t>S</w:t>
            </w:r>
            <w:r w:rsidR="009B0794" w:rsidRPr="00695890">
              <w:rPr>
                <w:rFonts w:ascii="Gill Sans MT" w:hAnsi="Gill Sans MT" w:cs="Arial"/>
                <w:b/>
                <w:sz w:val="24"/>
                <w:szCs w:val="24"/>
              </w:rPr>
              <w:t>ta</w:t>
            </w:r>
            <w:r>
              <w:rPr>
                <w:rFonts w:ascii="Gill Sans MT" w:hAnsi="Gill Sans MT" w:cs="Arial"/>
                <w:b/>
                <w:sz w:val="24"/>
                <w:szCs w:val="24"/>
              </w:rPr>
              <w:t>ges of approval</w:t>
            </w:r>
            <w:r w:rsidR="009B0794" w:rsidRPr="00695890">
              <w:rPr>
                <w:rFonts w:ascii="Gill Sans MT" w:hAnsi="Gill Sans MT" w:cs="Arial"/>
                <w:b/>
                <w:sz w:val="24"/>
                <w:szCs w:val="24"/>
              </w:rPr>
              <w:t>.</w:t>
            </w:r>
          </w:p>
          <w:p w14:paraId="389E9DBB" w14:textId="77777777" w:rsidR="009B0794" w:rsidRPr="00695890" w:rsidRDefault="009B0794" w:rsidP="002347CE">
            <w:pPr>
              <w:spacing w:after="0" w:line="240" w:lineRule="auto"/>
              <w:contextualSpacing/>
              <w:rPr>
                <w:rFonts w:ascii="Gill Sans MT" w:hAnsi="Gill Sans MT" w:cs="Arial"/>
                <w:b/>
                <w:sz w:val="24"/>
                <w:szCs w:val="24"/>
              </w:rPr>
            </w:pPr>
          </w:p>
          <w:p w14:paraId="3815D930" w14:textId="320CE49A"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3.14 All staff on research-only contract types RES2, RES3 and RES4 will be sent an email to their bbk.ac.uk, dcs.bbk.ac.uk or cryst.bbk.ac.uk email address (as appropriate) in early December 2019 containing the proforma and full details about how to provide evidence of research independence, with contact details for the Head of Research Strategy Support if they want additional information (</w:t>
            </w:r>
            <w:r w:rsidR="00CE0EF8">
              <w:rPr>
                <w:rFonts w:ascii="Gill Sans MT" w:hAnsi="Gill Sans MT"/>
                <w:sz w:val="24"/>
                <w:szCs w:val="24"/>
              </w:rPr>
              <w:t xml:space="preserve">see </w:t>
            </w:r>
            <w:r w:rsidRPr="00695890">
              <w:rPr>
                <w:rFonts w:ascii="Gill Sans MT" w:hAnsi="Gill Sans MT"/>
                <w:sz w:val="24"/>
                <w:szCs w:val="24"/>
              </w:rPr>
              <w:t>appendix 9). The proforma will include sections from both the PI of the grant that employs the individual (or their line manager if the line manager is not the PI) and the UoA lead (or deputy UoA lead in the event the UoA lead is also the PI/line manager). These statements must focus on the independence of the individual, on the basis of the criteria listed in section 3.8 above and any statements which include information about volume or case study boundaries will be returned to be re-written without this information.</w:t>
            </w:r>
          </w:p>
          <w:p w14:paraId="3939E081" w14:textId="77777777" w:rsidR="009B0794" w:rsidRPr="00695890" w:rsidRDefault="009B0794" w:rsidP="002347CE">
            <w:pPr>
              <w:spacing w:after="0" w:line="240" w:lineRule="auto"/>
              <w:rPr>
                <w:rFonts w:ascii="Gill Sans MT" w:hAnsi="Gill Sans MT"/>
                <w:sz w:val="24"/>
                <w:szCs w:val="24"/>
              </w:rPr>
            </w:pPr>
          </w:p>
          <w:p w14:paraId="7C667513" w14:textId="3A9E7F4C"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3.15 There will be three deadlines (15</w:t>
            </w:r>
            <w:r w:rsidRPr="00695890">
              <w:rPr>
                <w:rFonts w:ascii="Gill Sans MT" w:hAnsi="Gill Sans MT"/>
                <w:sz w:val="24"/>
                <w:szCs w:val="24"/>
                <w:vertAlign w:val="superscript"/>
              </w:rPr>
              <w:t>th</w:t>
            </w:r>
            <w:r w:rsidRPr="00695890">
              <w:rPr>
                <w:rFonts w:ascii="Gill Sans MT" w:hAnsi="Gill Sans MT"/>
                <w:sz w:val="24"/>
                <w:szCs w:val="24"/>
              </w:rPr>
              <w:t xml:space="preserve"> January, 1</w:t>
            </w:r>
            <w:r w:rsidRPr="00695890">
              <w:rPr>
                <w:rFonts w:ascii="Gill Sans MT" w:hAnsi="Gill Sans MT"/>
                <w:sz w:val="24"/>
                <w:szCs w:val="24"/>
                <w:vertAlign w:val="superscript"/>
              </w:rPr>
              <w:t>st</w:t>
            </w:r>
            <w:r w:rsidRPr="00695890">
              <w:rPr>
                <w:rFonts w:ascii="Gill Sans MT" w:hAnsi="Gill Sans MT"/>
                <w:sz w:val="24"/>
                <w:szCs w:val="24"/>
              </w:rPr>
              <w:t xml:space="preserve">  May, and </w:t>
            </w:r>
            <w:r w:rsidR="008A536C">
              <w:rPr>
                <w:rFonts w:ascii="Gill Sans MT" w:hAnsi="Gill Sans MT"/>
                <w:sz w:val="24"/>
                <w:szCs w:val="24"/>
              </w:rPr>
              <w:t>5</w:t>
            </w:r>
            <w:r w:rsidR="008A536C" w:rsidRPr="00CB07E6">
              <w:rPr>
                <w:rFonts w:ascii="Gill Sans MT" w:hAnsi="Gill Sans MT"/>
                <w:sz w:val="24"/>
                <w:szCs w:val="24"/>
                <w:vertAlign w:val="superscript"/>
              </w:rPr>
              <w:t>th</w:t>
            </w:r>
            <w:r w:rsidR="008A536C">
              <w:rPr>
                <w:rFonts w:ascii="Gill Sans MT" w:hAnsi="Gill Sans MT"/>
                <w:sz w:val="24"/>
                <w:szCs w:val="24"/>
              </w:rPr>
              <w:t xml:space="preserve"> October</w:t>
            </w:r>
            <w:r w:rsidRPr="00695890">
              <w:rPr>
                <w:rFonts w:ascii="Gill Sans MT" w:hAnsi="Gill Sans MT"/>
                <w:sz w:val="24"/>
                <w:szCs w:val="24"/>
              </w:rPr>
              <w:t xml:space="preserve"> 2020) to return the proforma to a specified email address </w:t>
            </w:r>
          </w:p>
          <w:p w14:paraId="01A64D4C" w14:textId="77777777" w:rsidR="009B0794" w:rsidRPr="00695890" w:rsidRDefault="009B0794" w:rsidP="002347CE">
            <w:pPr>
              <w:spacing w:after="0" w:line="240" w:lineRule="auto"/>
              <w:rPr>
                <w:rFonts w:ascii="Gill Sans MT" w:hAnsi="Gill Sans MT"/>
                <w:sz w:val="24"/>
                <w:szCs w:val="24"/>
              </w:rPr>
            </w:pPr>
          </w:p>
          <w:p w14:paraId="63F00598" w14:textId="7CB70CE2"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lastRenderedPageBreak/>
              <w:t xml:space="preserve">3.16 Outcomes will be communicated to the individual concerned via their bbk.ac.uk, dcs.bbk.ac.uk or cryst.bbk.ac.uk email address (as appropriate) from the Head of Research Strategy Support within two weeks of the meeting date and will include information about how an informal meeting with the Pro Vice Master (Research) can be arranged if the individual wants to have the opportunity to discuss their case more fully. Full details about how to appeal against the ruling will also be provided in this communication. In the event that the Pro Vice Master (Research) is persuaded that a mistake has been made, they can refer the matter to the next Research Strategy Group meeting </w:t>
            </w:r>
            <w:r w:rsidR="00566AA1">
              <w:rPr>
                <w:rFonts w:ascii="Gill Sans MT" w:hAnsi="Gill Sans MT"/>
                <w:sz w:val="24"/>
                <w:szCs w:val="24"/>
              </w:rPr>
              <w:t xml:space="preserve">to be </w:t>
            </w:r>
            <w:r w:rsidRPr="00695890">
              <w:rPr>
                <w:rFonts w:ascii="Gill Sans MT" w:hAnsi="Gill Sans MT"/>
                <w:sz w:val="24"/>
                <w:szCs w:val="24"/>
              </w:rPr>
              <w:t>re-consider</w:t>
            </w:r>
            <w:r w:rsidR="00566AA1">
              <w:rPr>
                <w:rFonts w:ascii="Gill Sans MT" w:hAnsi="Gill Sans MT"/>
                <w:sz w:val="24"/>
                <w:szCs w:val="24"/>
              </w:rPr>
              <w:t>ed</w:t>
            </w:r>
            <w:r w:rsidRPr="00695890">
              <w:rPr>
                <w:rFonts w:ascii="Gill Sans MT" w:hAnsi="Gill Sans MT"/>
                <w:sz w:val="24"/>
                <w:szCs w:val="24"/>
              </w:rPr>
              <w:t>. These individuals still have the right to appeal in the event that the Research Strategy Group do not uphold the second application.</w:t>
            </w:r>
          </w:p>
          <w:p w14:paraId="0A137FC6" w14:textId="77777777" w:rsidR="009B0794" w:rsidRPr="00695890" w:rsidRDefault="009B0794" w:rsidP="002347CE">
            <w:pPr>
              <w:spacing w:after="0" w:line="240" w:lineRule="auto"/>
              <w:rPr>
                <w:rFonts w:ascii="Gill Sans MT" w:hAnsi="Gill Sans MT"/>
                <w:sz w:val="24"/>
                <w:szCs w:val="24"/>
              </w:rPr>
            </w:pPr>
          </w:p>
          <w:p w14:paraId="29198EEC"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3.17 Similarly, individuals can re-apply to a later deadline if their application has been turned down but additional information about their research independence has emerged. </w:t>
            </w:r>
          </w:p>
          <w:p w14:paraId="548CABDB" w14:textId="77777777" w:rsidR="009B0794" w:rsidRPr="00695890" w:rsidRDefault="009B0794" w:rsidP="002347CE">
            <w:pPr>
              <w:spacing w:after="0" w:line="240" w:lineRule="auto"/>
              <w:rPr>
                <w:rFonts w:ascii="Gill Sans MT" w:hAnsi="Gill Sans MT"/>
                <w:sz w:val="24"/>
                <w:szCs w:val="24"/>
              </w:rPr>
            </w:pPr>
          </w:p>
          <w:p w14:paraId="33A9CC46" w14:textId="77777777" w:rsidR="009B0794" w:rsidRPr="00695890" w:rsidRDefault="009B0794" w:rsidP="002347CE">
            <w:pPr>
              <w:spacing w:after="0" w:line="240" w:lineRule="auto"/>
              <w:rPr>
                <w:rFonts w:ascii="Gill Sans MT" w:hAnsi="Gill Sans MT"/>
                <w:sz w:val="24"/>
                <w:szCs w:val="24"/>
              </w:rPr>
            </w:pPr>
            <w:r w:rsidRPr="00695890">
              <w:rPr>
                <w:rFonts w:ascii="Gill Sans MT" w:hAnsi="Gill Sans MT"/>
                <w:sz w:val="24"/>
                <w:szCs w:val="24"/>
              </w:rPr>
              <w:t>3.18 Appeals will be arranged as needed, as described below (paragraphs 3.35-3.43).</w:t>
            </w:r>
          </w:p>
          <w:p w14:paraId="140E597F" w14:textId="77777777" w:rsidR="009B0794" w:rsidRPr="00695890" w:rsidRDefault="009B0794" w:rsidP="002347CE">
            <w:pPr>
              <w:spacing w:after="0" w:line="240" w:lineRule="auto"/>
              <w:contextualSpacing/>
              <w:rPr>
                <w:rFonts w:ascii="Gill Sans MT" w:hAnsi="Gill Sans MT" w:cs="Arial"/>
                <w:b/>
                <w:sz w:val="24"/>
                <w:szCs w:val="24"/>
              </w:rPr>
            </w:pPr>
          </w:p>
        </w:tc>
      </w:tr>
      <w:tr w:rsidR="009B0794" w:rsidRPr="00695890" w14:paraId="37490E56" w14:textId="77777777" w:rsidTr="002347CE">
        <w:tc>
          <w:tcPr>
            <w:tcW w:w="8296" w:type="dxa"/>
          </w:tcPr>
          <w:p w14:paraId="6B23B4A9" w14:textId="77777777" w:rsidR="009B0794" w:rsidRDefault="009B0794" w:rsidP="002347CE">
            <w:pPr>
              <w:spacing w:after="0" w:line="240" w:lineRule="auto"/>
              <w:rPr>
                <w:rFonts w:ascii="Gill Sans MT" w:hAnsi="Gill Sans MT" w:cs="Arial"/>
                <w:sz w:val="24"/>
                <w:szCs w:val="24"/>
              </w:rPr>
            </w:pPr>
            <w:r w:rsidRPr="00695890">
              <w:rPr>
                <w:rFonts w:ascii="Gill Sans MT" w:hAnsi="Gill Sans MT" w:cs="Arial"/>
                <w:b/>
                <w:sz w:val="24"/>
                <w:szCs w:val="24"/>
              </w:rPr>
              <w:lastRenderedPageBreak/>
              <w:t>Staff, committees and training</w:t>
            </w:r>
            <w:r w:rsidRPr="00695890">
              <w:rPr>
                <w:rFonts w:ascii="Gill Sans MT" w:hAnsi="Gill Sans MT" w:cs="Arial"/>
                <w:sz w:val="24"/>
                <w:szCs w:val="24"/>
              </w:rPr>
              <w:t xml:space="preserve"> </w:t>
            </w:r>
          </w:p>
          <w:p w14:paraId="53D69E32" w14:textId="77777777" w:rsidR="009B0794" w:rsidRPr="00695890" w:rsidRDefault="009B0794" w:rsidP="002347CE">
            <w:pPr>
              <w:spacing w:after="0" w:line="240" w:lineRule="auto"/>
              <w:rPr>
                <w:rFonts w:ascii="Gill Sans MT" w:hAnsi="Gill Sans MT" w:cs="Arial"/>
                <w:i/>
                <w:sz w:val="24"/>
                <w:szCs w:val="24"/>
              </w:rPr>
            </w:pPr>
          </w:p>
          <w:p w14:paraId="6B7FC618" w14:textId="3E98E1A0" w:rsidR="009B0794" w:rsidRDefault="009B0794" w:rsidP="002347CE">
            <w:pPr>
              <w:spacing w:after="0" w:line="240" w:lineRule="auto"/>
              <w:rPr>
                <w:rFonts w:ascii="Gill Sans MT" w:hAnsi="Gill Sans MT" w:cs="Arial"/>
                <w:b/>
                <w:sz w:val="24"/>
                <w:szCs w:val="24"/>
              </w:rPr>
            </w:pPr>
            <w:r w:rsidRPr="00695890">
              <w:rPr>
                <w:rFonts w:ascii="Gill Sans MT" w:hAnsi="Gill Sans MT" w:cs="Arial"/>
                <w:b/>
                <w:sz w:val="24"/>
                <w:szCs w:val="24"/>
              </w:rPr>
              <w:t xml:space="preserve">Procedures for identifying designated staff and committees/panels responsible for determining research independence. </w:t>
            </w:r>
          </w:p>
          <w:p w14:paraId="1FDF7012" w14:textId="77777777" w:rsidR="009B0794" w:rsidRPr="00695890" w:rsidRDefault="009B0794" w:rsidP="002347CE">
            <w:pPr>
              <w:spacing w:after="0" w:line="240" w:lineRule="auto"/>
              <w:rPr>
                <w:rFonts w:ascii="Gill Sans MT" w:hAnsi="Gill Sans MT" w:cs="Arial"/>
                <w:b/>
                <w:sz w:val="24"/>
                <w:szCs w:val="24"/>
              </w:rPr>
            </w:pPr>
          </w:p>
          <w:p w14:paraId="59DB24D9" w14:textId="77777777" w:rsidR="009B0794" w:rsidRPr="00695890" w:rsidRDefault="009B0794" w:rsidP="002347CE">
            <w:pPr>
              <w:autoSpaceDE w:val="0"/>
              <w:autoSpaceDN w:val="0"/>
              <w:adjustRightInd w:val="0"/>
              <w:spacing w:after="0" w:line="240" w:lineRule="auto"/>
              <w:rPr>
                <w:rFonts w:ascii="Gill Sans MT" w:hAnsi="Gill Sans MT" w:cs="Gill Sans MT"/>
                <w:sz w:val="24"/>
                <w:szCs w:val="24"/>
              </w:rPr>
            </w:pPr>
            <w:r w:rsidRPr="00695890">
              <w:rPr>
                <w:rFonts w:ascii="Gill Sans MT" w:hAnsi="Gill Sans MT" w:cs="Gill Sans MT"/>
                <w:sz w:val="24"/>
                <w:szCs w:val="24"/>
              </w:rPr>
              <w:t xml:space="preserve">3.19 The REF 2021 Working Party (REF WP) is a working group of the College Research Committee which provides advice on the adoption of College strategies to support research, with specific reference to REF 2021. </w:t>
            </w:r>
          </w:p>
          <w:p w14:paraId="47218F85" w14:textId="77777777" w:rsidR="009B0794" w:rsidRPr="00695890" w:rsidRDefault="009B0794" w:rsidP="002347CE">
            <w:pPr>
              <w:autoSpaceDE w:val="0"/>
              <w:autoSpaceDN w:val="0"/>
              <w:adjustRightInd w:val="0"/>
              <w:spacing w:after="0" w:line="240" w:lineRule="auto"/>
              <w:rPr>
                <w:rFonts w:ascii="Gill Sans MT" w:hAnsi="Gill Sans MT" w:cs="Gill Sans MT"/>
                <w:sz w:val="24"/>
                <w:szCs w:val="24"/>
              </w:rPr>
            </w:pPr>
          </w:p>
          <w:p w14:paraId="6D8BB05D" w14:textId="77777777" w:rsidR="009B0794" w:rsidRPr="00695890" w:rsidRDefault="009B0794" w:rsidP="002347CE">
            <w:pPr>
              <w:autoSpaceDE w:val="0"/>
              <w:autoSpaceDN w:val="0"/>
              <w:adjustRightInd w:val="0"/>
              <w:spacing w:after="0" w:line="240" w:lineRule="auto"/>
              <w:rPr>
                <w:rFonts w:ascii="Gill Sans MT" w:hAnsi="Gill Sans MT" w:cs="Gill Sans MT"/>
                <w:sz w:val="24"/>
                <w:szCs w:val="24"/>
              </w:rPr>
            </w:pPr>
            <w:r w:rsidRPr="00695890">
              <w:rPr>
                <w:rFonts w:ascii="Gill Sans MT" w:hAnsi="Gill Sans MT" w:cs="Gill Sans MT"/>
                <w:sz w:val="24"/>
                <w:szCs w:val="24"/>
              </w:rPr>
              <w:t xml:space="preserve">3.20 The Working Party’s terms of reference provide for it to: </w:t>
            </w:r>
          </w:p>
          <w:p w14:paraId="22F9D1D4" w14:textId="77777777" w:rsidR="009B0794" w:rsidRPr="00695890" w:rsidRDefault="009B0794" w:rsidP="002347CE">
            <w:pPr>
              <w:autoSpaceDE w:val="0"/>
              <w:autoSpaceDN w:val="0"/>
              <w:adjustRightInd w:val="0"/>
              <w:spacing w:after="0" w:line="240" w:lineRule="auto"/>
              <w:rPr>
                <w:rFonts w:ascii="Gill Sans MT" w:hAnsi="Gill Sans MT" w:cs="Gill Sans MT"/>
                <w:sz w:val="24"/>
                <w:szCs w:val="24"/>
              </w:rPr>
            </w:pPr>
          </w:p>
          <w:p w14:paraId="64F37706" w14:textId="77777777" w:rsidR="009B0794" w:rsidRPr="00695890" w:rsidRDefault="009B0794" w:rsidP="009B0794">
            <w:pPr>
              <w:numPr>
                <w:ilvl w:val="0"/>
                <w:numId w:val="11"/>
              </w:numPr>
              <w:shd w:val="clear" w:color="auto" w:fill="FFFFFF"/>
              <w:spacing w:after="0" w:line="240" w:lineRule="auto"/>
              <w:rPr>
                <w:rFonts w:ascii="Gill Sans MT" w:hAnsi="Gill Sans MT"/>
                <w:sz w:val="24"/>
                <w:szCs w:val="24"/>
                <w:lang w:eastAsia="en-GB"/>
              </w:rPr>
            </w:pPr>
            <w:r w:rsidRPr="00695890">
              <w:rPr>
                <w:rFonts w:ascii="Gill Sans MT" w:hAnsi="Gill Sans MT"/>
                <w:sz w:val="24"/>
                <w:szCs w:val="24"/>
                <w:lang w:eastAsia="en-GB"/>
              </w:rPr>
              <w:t>Advise the Research Committee and the Master on the adoption of College strategies to support the REF2021 submission.</w:t>
            </w:r>
          </w:p>
          <w:p w14:paraId="6B2A062E" w14:textId="77777777" w:rsidR="009B0794" w:rsidRPr="00695890" w:rsidRDefault="009B0794" w:rsidP="009B0794">
            <w:pPr>
              <w:numPr>
                <w:ilvl w:val="0"/>
                <w:numId w:val="11"/>
              </w:numPr>
              <w:shd w:val="clear" w:color="auto" w:fill="FFFFFF"/>
              <w:spacing w:after="0" w:line="240" w:lineRule="auto"/>
              <w:rPr>
                <w:rFonts w:ascii="Gill Sans MT" w:hAnsi="Gill Sans MT"/>
                <w:sz w:val="24"/>
                <w:szCs w:val="24"/>
                <w:lang w:eastAsia="en-GB"/>
              </w:rPr>
            </w:pPr>
            <w:r w:rsidRPr="00695890">
              <w:rPr>
                <w:rFonts w:ascii="Gill Sans MT" w:hAnsi="Gill Sans MT"/>
                <w:sz w:val="24"/>
                <w:szCs w:val="24"/>
                <w:lang w:eastAsia="en-GB"/>
              </w:rPr>
              <w:t>Ensure up-to-date and accurate knowledge of any developments pertaining to the REF, and disseminate these throughout the College.</w:t>
            </w:r>
          </w:p>
          <w:p w14:paraId="463C0D38" w14:textId="77777777" w:rsidR="009B0794" w:rsidRPr="00695890" w:rsidRDefault="009B0794" w:rsidP="009B0794">
            <w:pPr>
              <w:numPr>
                <w:ilvl w:val="0"/>
                <w:numId w:val="11"/>
              </w:numPr>
              <w:shd w:val="clear" w:color="auto" w:fill="FFFFFF"/>
              <w:spacing w:after="0" w:line="240" w:lineRule="auto"/>
              <w:rPr>
                <w:rFonts w:ascii="Gill Sans MT" w:hAnsi="Gill Sans MT"/>
                <w:sz w:val="24"/>
                <w:szCs w:val="24"/>
                <w:lang w:eastAsia="en-GB"/>
              </w:rPr>
            </w:pPr>
            <w:r w:rsidRPr="00695890">
              <w:rPr>
                <w:rFonts w:ascii="Gill Sans MT" w:hAnsi="Gill Sans MT"/>
                <w:sz w:val="24"/>
                <w:szCs w:val="24"/>
                <w:lang w:eastAsia="en-GB"/>
              </w:rPr>
              <w:t>Make recommendations on the structure of the College’s submission, especially in relation to decisions about selection of UoAs and make decisions about the output pool to return.</w:t>
            </w:r>
          </w:p>
          <w:p w14:paraId="08D3F696" w14:textId="77777777" w:rsidR="009B0794" w:rsidRPr="00695890" w:rsidRDefault="009B0794" w:rsidP="009B0794">
            <w:pPr>
              <w:numPr>
                <w:ilvl w:val="0"/>
                <w:numId w:val="11"/>
              </w:numPr>
              <w:shd w:val="clear" w:color="auto" w:fill="FFFFFF"/>
              <w:spacing w:after="0" w:line="240" w:lineRule="auto"/>
              <w:rPr>
                <w:rFonts w:ascii="Gill Sans MT" w:hAnsi="Gill Sans MT"/>
                <w:sz w:val="24"/>
                <w:szCs w:val="24"/>
                <w:lang w:eastAsia="en-GB"/>
              </w:rPr>
            </w:pPr>
            <w:r w:rsidRPr="00695890">
              <w:rPr>
                <w:rFonts w:ascii="Gill Sans MT" w:hAnsi="Gill Sans MT"/>
                <w:sz w:val="24"/>
                <w:szCs w:val="24"/>
                <w:lang w:eastAsia="en-GB"/>
              </w:rPr>
              <w:t>Maintain oversight of preparations for the REF by all UoAs.</w:t>
            </w:r>
          </w:p>
          <w:p w14:paraId="46A798C8" w14:textId="77777777" w:rsidR="009B0794" w:rsidRPr="00695890" w:rsidRDefault="009B0794" w:rsidP="009B0794">
            <w:pPr>
              <w:numPr>
                <w:ilvl w:val="0"/>
                <w:numId w:val="11"/>
              </w:numPr>
              <w:shd w:val="clear" w:color="auto" w:fill="FFFFFF"/>
              <w:spacing w:after="0" w:line="240" w:lineRule="auto"/>
              <w:rPr>
                <w:rFonts w:ascii="Gill Sans MT" w:hAnsi="Gill Sans MT"/>
                <w:sz w:val="24"/>
                <w:szCs w:val="24"/>
                <w:lang w:eastAsia="en-GB"/>
              </w:rPr>
            </w:pPr>
            <w:r w:rsidRPr="00695890">
              <w:rPr>
                <w:rFonts w:ascii="Gill Sans MT" w:hAnsi="Gill Sans MT"/>
                <w:sz w:val="24"/>
                <w:szCs w:val="24"/>
                <w:lang w:eastAsia="en-GB"/>
              </w:rPr>
              <w:t>Manage and guide UoA Leads throughout the course of their appointment, ensuring that the full resources of the College are known and made available to them.</w:t>
            </w:r>
          </w:p>
          <w:p w14:paraId="269D04A7" w14:textId="77777777" w:rsidR="009B0794" w:rsidRPr="00695890" w:rsidRDefault="009B0794" w:rsidP="009B0794">
            <w:pPr>
              <w:numPr>
                <w:ilvl w:val="0"/>
                <w:numId w:val="11"/>
              </w:numPr>
              <w:shd w:val="clear" w:color="auto" w:fill="FFFFFF"/>
              <w:spacing w:after="0" w:line="240" w:lineRule="auto"/>
              <w:rPr>
                <w:rFonts w:ascii="Gill Sans MT" w:hAnsi="Gill Sans MT"/>
                <w:sz w:val="24"/>
                <w:szCs w:val="24"/>
                <w:lang w:eastAsia="en-GB"/>
              </w:rPr>
            </w:pPr>
            <w:r w:rsidRPr="00695890">
              <w:rPr>
                <w:rFonts w:ascii="Gill Sans MT" w:hAnsi="Gill Sans MT"/>
                <w:sz w:val="24"/>
                <w:szCs w:val="24"/>
                <w:lang w:eastAsia="en-GB"/>
              </w:rPr>
              <w:t>Facilitate continuity of oversight for each UoA in the event of a Lead transition.</w:t>
            </w:r>
          </w:p>
          <w:p w14:paraId="70C845E5" w14:textId="77777777" w:rsidR="009B0794" w:rsidRPr="00695890" w:rsidRDefault="009B0794" w:rsidP="009B0794">
            <w:pPr>
              <w:numPr>
                <w:ilvl w:val="0"/>
                <w:numId w:val="11"/>
              </w:numPr>
              <w:shd w:val="clear" w:color="auto" w:fill="FFFFFF"/>
              <w:spacing w:after="0" w:line="240" w:lineRule="auto"/>
              <w:rPr>
                <w:rFonts w:ascii="Gill Sans MT" w:hAnsi="Gill Sans MT"/>
                <w:sz w:val="24"/>
                <w:szCs w:val="24"/>
                <w:lang w:eastAsia="en-GB"/>
              </w:rPr>
            </w:pPr>
            <w:r w:rsidRPr="00695890">
              <w:rPr>
                <w:rFonts w:ascii="Gill Sans MT" w:hAnsi="Gill Sans MT"/>
                <w:sz w:val="24"/>
                <w:szCs w:val="24"/>
                <w:lang w:eastAsia="en-GB"/>
              </w:rPr>
              <w:t>Manage College-wide preparations for the REF such as ‘dry runs’.</w:t>
            </w:r>
          </w:p>
          <w:p w14:paraId="4E2E4A1E" w14:textId="77777777" w:rsidR="009B0794" w:rsidRPr="00695890" w:rsidRDefault="009B0794" w:rsidP="009B0794">
            <w:pPr>
              <w:numPr>
                <w:ilvl w:val="0"/>
                <w:numId w:val="11"/>
              </w:numPr>
              <w:shd w:val="clear" w:color="auto" w:fill="FFFFFF"/>
              <w:spacing w:after="0" w:line="240" w:lineRule="auto"/>
              <w:rPr>
                <w:rFonts w:ascii="Gill Sans MT" w:hAnsi="Gill Sans MT"/>
                <w:sz w:val="24"/>
                <w:szCs w:val="24"/>
                <w:lang w:eastAsia="en-GB"/>
              </w:rPr>
            </w:pPr>
            <w:r w:rsidRPr="00695890">
              <w:rPr>
                <w:rFonts w:ascii="Gill Sans MT" w:hAnsi="Gill Sans MT"/>
                <w:sz w:val="24"/>
                <w:szCs w:val="24"/>
                <w:lang w:eastAsia="en-GB"/>
              </w:rPr>
              <w:t>Support decision-making concerning inclusion of Impact cases.</w:t>
            </w:r>
          </w:p>
          <w:p w14:paraId="60DE3857" w14:textId="77777777" w:rsidR="009B0794" w:rsidRPr="00695890" w:rsidRDefault="009B0794" w:rsidP="009B0794">
            <w:pPr>
              <w:numPr>
                <w:ilvl w:val="0"/>
                <w:numId w:val="11"/>
              </w:numPr>
              <w:shd w:val="clear" w:color="auto" w:fill="FFFFFF"/>
              <w:spacing w:after="0" w:line="240" w:lineRule="auto"/>
              <w:rPr>
                <w:rFonts w:ascii="Gill Sans MT" w:hAnsi="Gill Sans MT"/>
                <w:sz w:val="24"/>
                <w:szCs w:val="24"/>
                <w:lang w:eastAsia="en-GB"/>
              </w:rPr>
            </w:pPr>
            <w:r w:rsidRPr="00695890">
              <w:rPr>
                <w:rFonts w:ascii="Gill Sans MT" w:hAnsi="Gill Sans MT"/>
                <w:sz w:val="24"/>
                <w:szCs w:val="24"/>
                <w:lang w:eastAsia="en-GB"/>
              </w:rPr>
              <w:t>Read, comment on and where necessary actively support the writing of all aspects of the final REF submission for every UoA.</w:t>
            </w:r>
          </w:p>
          <w:p w14:paraId="48243A78" w14:textId="77777777" w:rsidR="009B0794" w:rsidRPr="00695890" w:rsidRDefault="009B0794" w:rsidP="009B0794">
            <w:pPr>
              <w:numPr>
                <w:ilvl w:val="0"/>
                <w:numId w:val="11"/>
              </w:numPr>
              <w:shd w:val="clear" w:color="auto" w:fill="FFFFFF"/>
              <w:spacing w:after="0" w:line="240" w:lineRule="auto"/>
              <w:rPr>
                <w:rFonts w:ascii="Gill Sans MT" w:hAnsi="Gill Sans MT"/>
                <w:sz w:val="24"/>
                <w:szCs w:val="24"/>
                <w:lang w:eastAsia="en-GB"/>
              </w:rPr>
            </w:pPr>
            <w:r w:rsidRPr="00695890">
              <w:rPr>
                <w:rFonts w:ascii="Gill Sans MT" w:hAnsi="Gill Sans MT"/>
                <w:sz w:val="24"/>
                <w:szCs w:val="24"/>
                <w:lang w:eastAsia="en-GB"/>
              </w:rPr>
              <w:t>Advise the REF Support Group or equivalent of administrative requirements for the REF.</w:t>
            </w:r>
          </w:p>
          <w:p w14:paraId="30E3F7C5" w14:textId="77777777" w:rsidR="009B0794" w:rsidRPr="00695890" w:rsidRDefault="009B0794" w:rsidP="009B0794">
            <w:pPr>
              <w:numPr>
                <w:ilvl w:val="0"/>
                <w:numId w:val="11"/>
              </w:numPr>
              <w:shd w:val="clear" w:color="auto" w:fill="FFFFFF"/>
              <w:spacing w:after="0" w:line="240" w:lineRule="auto"/>
              <w:rPr>
                <w:rFonts w:ascii="Gill Sans MT" w:hAnsi="Gill Sans MT"/>
                <w:sz w:val="24"/>
                <w:szCs w:val="24"/>
                <w:lang w:eastAsia="en-GB"/>
              </w:rPr>
            </w:pPr>
            <w:r w:rsidRPr="00695890">
              <w:rPr>
                <w:rFonts w:ascii="Gill Sans MT" w:hAnsi="Gill Sans MT"/>
                <w:sz w:val="24"/>
                <w:szCs w:val="24"/>
                <w:lang w:eastAsia="en-GB"/>
              </w:rPr>
              <w:lastRenderedPageBreak/>
              <w:t>Work with the REF Support Group and HR to ensure that equality and diversity requirements are fully complied with.</w:t>
            </w:r>
          </w:p>
          <w:p w14:paraId="34A502CE" w14:textId="215E18F4" w:rsidR="009B0794" w:rsidRPr="00695890" w:rsidRDefault="009B0794" w:rsidP="009B0794">
            <w:pPr>
              <w:numPr>
                <w:ilvl w:val="0"/>
                <w:numId w:val="11"/>
              </w:numPr>
              <w:shd w:val="clear" w:color="auto" w:fill="FFFFFF"/>
              <w:spacing w:after="0" w:line="240" w:lineRule="auto"/>
              <w:rPr>
                <w:rFonts w:ascii="Gill Sans MT" w:hAnsi="Gill Sans MT"/>
                <w:sz w:val="24"/>
                <w:szCs w:val="24"/>
                <w:lang w:eastAsia="en-GB"/>
              </w:rPr>
            </w:pPr>
            <w:r w:rsidRPr="00695890">
              <w:rPr>
                <w:rFonts w:ascii="Gill Sans MT" w:hAnsi="Gill Sans MT"/>
                <w:sz w:val="24"/>
                <w:szCs w:val="24"/>
                <w:lang w:eastAsia="en-GB"/>
              </w:rPr>
              <w:t>Advise the Strategic P</w:t>
            </w:r>
            <w:r w:rsidR="00DD4D4D">
              <w:rPr>
                <w:rFonts w:ascii="Gill Sans MT" w:hAnsi="Gill Sans MT"/>
                <w:sz w:val="24"/>
                <w:szCs w:val="24"/>
                <w:lang w:eastAsia="en-GB"/>
              </w:rPr>
              <w:t>lanning</w:t>
            </w:r>
            <w:r w:rsidRPr="00695890">
              <w:rPr>
                <w:rFonts w:ascii="Gill Sans MT" w:hAnsi="Gill Sans MT"/>
                <w:sz w:val="24"/>
                <w:szCs w:val="24"/>
                <w:lang w:eastAsia="en-GB"/>
              </w:rPr>
              <w:t xml:space="preserve"> Committee and Governors of developments in relation to the REF.</w:t>
            </w:r>
          </w:p>
          <w:p w14:paraId="39696231" w14:textId="77777777" w:rsidR="009B0794" w:rsidRPr="00695890" w:rsidRDefault="009B0794" w:rsidP="002347CE">
            <w:pPr>
              <w:shd w:val="clear" w:color="auto" w:fill="FFFFFF"/>
              <w:spacing w:after="0" w:line="240" w:lineRule="auto"/>
              <w:rPr>
                <w:rFonts w:ascii="Gill Sans MT" w:hAnsi="Gill Sans MT"/>
                <w:sz w:val="24"/>
                <w:szCs w:val="24"/>
                <w:lang w:eastAsia="en-GB"/>
              </w:rPr>
            </w:pPr>
          </w:p>
          <w:p w14:paraId="1AE8C4F9" w14:textId="77777777" w:rsidR="009B0794" w:rsidRPr="00695890" w:rsidRDefault="009B0794" w:rsidP="002347CE">
            <w:pPr>
              <w:shd w:val="clear" w:color="auto" w:fill="FFFFFF"/>
              <w:spacing w:after="0" w:line="240" w:lineRule="auto"/>
              <w:rPr>
                <w:rFonts w:ascii="Gill Sans MT" w:hAnsi="Gill Sans MT"/>
                <w:sz w:val="24"/>
                <w:szCs w:val="24"/>
                <w:lang w:eastAsia="en-GB"/>
              </w:rPr>
            </w:pPr>
            <w:r w:rsidRPr="00695890">
              <w:rPr>
                <w:rFonts w:ascii="Gill Sans MT" w:hAnsi="Gill Sans MT"/>
                <w:sz w:val="24"/>
                <w:szCs w:val="24"/>
                <w:lang w:eastAsia="en-GB"/>
              </w:rPr>
              <w:t>3.21 The Roles of the members of the REF Working party are as follows:</w:t>
            </w:r>
          </w:p>
          <w:p w14:paraId="6ED94FC2" w14:textId="77777777" w:rsidR="009B0794" w:rsidRPr="00695890" w:rsidRDefault="009B0794" w:rsidP="002347CE">
            <w:pPr>
              <w:shd w:val="clear" w:color="auto" w:fill="FFFFFF"/>
              <w:tabs>
                <w:tab w:val="left" w:pos="930"/>
              </w:tabs>
              <w:spacing w:after="0" w:line="240" w:lineRule="auto"/>
              <w:rPr>
                <w:rFonts w:ascii="Gill Sans MT" w:hAnsi="Gill Sans MT"/>
                <w:sz w:val="24"/>
                <w:szCs w:val="24"/>
                <w:lang w:eastAsia="en-GB"/>
              </w:rPr>
            </w:pPr>
            <w:r w:rsidRPr="00695890">
              <w:rPr>
                <w:rFonts w:ascii="Gill Sans MT" w:hAnsi="Gill Sans MT"/>
                <w:sz w:val="24"/>
                <w:szCs w:val="24"/>
                <w:lang w:eastAsia="en-GB"/>
              </w:rPr>
              <w:tab/>
            </w:r>
          </w:p>
          <w:p w14:paraId="21D5B45F" w14:textId="77777777" w:rsidR="009B0794" w:rsidRPr="00695890" w:rsidRDefault="009B0794" w:rsidP="009B0794">
            <w:pPr>
              <w:pStyle w:val="ListParagraph"/>
              <w:numPr>
                <w:ilvl w:val="0"/>
                <w:numId w:val="49"/>
              </w:numPr>
              <w:shd w:val="clear" w:color="auto" w:fill="FFFFFF"/>
              <w:spacing w:after="0" w:line="240" w:lineRule="auto"/>
              <w:rPr>
                <w:rFonts w:ascii="Gill Sans MT" w:hAnsi="Gill Sans MT"/>
                <w:sz w:val="24"/>
                <w:szCs w:val="24"/>
                <w:lang w:eastAsia="en-GB"/>
              </w:rPr>
            </w:pPr>
            <w:r w:rsidRPr="00695890">
              <w:rPr>
                <w:rFonts w:ascii="Gill Sans MT" w:hAnsi="Gill Sans MT"/>
                <w:sz w:val="24"/>
                <w:szCs w:val="24"/>
                <w:lang w:eastAsia="en-GB"/>
              </w:rPr>
              <w:t>Pro Vice Master (Research) – strategic oversight of the REF for the institution</w:t>
            </w:r>
          </w:p>
          <w:p w14:paraId="1E7573C2" w14:textId="77777777" w:rsidR="009B0794" w:rsidRPr="00695890" w:rsidRDefault="009B0794" w:rsidP="009B0794">
            <w:pPr>
              <w:pStyle w:val="ListParagraph"/>
              <w:numPr>
                <w:ilvl w:val="0"/>
                <w:numId w:val="49"/>
              </w:numPr>
              <w:shd w:val="clear" w:color="auto" w:fill="FFFFFF"/>
              <w:spacing w:after="0" w:line="240" w:lineRule="auto"/>
              <w:rPr>
                <w:rFonts w:ascii="Gill Sans MT" w:hAnsi="Gill Sans MT"/>
                <w:sz w:val="24"/>
                <w:szCs w:val="24"/>
                <w:lang w:eastAsia="en-GB"/>
              </w:rPr>
            </w:pPr>
            <w:r w:rsidRPr="00695890">
              <w:rPr>
                <w:rFonts w:ascii="Gill Sans MT" w:hAnsi="Gill Sans MT"/>
                <w:sz w:val="24"/>
                <w:szCs w:val="24"/>
                <w:lang w:eastAsia="en-GB"/>
              </w:rPr>
              <w:t>Assistant Deans (Research) – strategic oversight of research at the School level</w:t>
            </w:r>
          </w:p>
          <w:p w14:paraId="1AE6ABC0" w14:textId="77777777" w:rsidR="009B0794" w:rsidRPr="00695890" w:rsidRDefault="009B0794" w:rsidP="009B0794">
            <w:pPr>
              <w:pStyle w:val="ListParagraph"/>
              <w:numPr>
                <w:ilvl w:val="0"/>
                <w:numId w:val="49"/>
              </w:numPr>
              <w:shd w:val="clear" w:color="auto" w:fill="FFFFFF"/>
              <w:spacing w:after="0" w:line="240" w:lineRule="auto"/>
              <w:rPr>
                <w:rFonts w:ascii="Gill Sans MT" w:hAnsi="Gill Sans MT"/>
                <w:sz w:val="24"/>
                <w:szCs w:val="24"/>
                <w:lang w:eastAsia="en-GB"/>
              </w:rPr>
            </w:pPr>
            <w:r w:rsidRPr="00695890">
              <w:rPr>
                <w:rFonts w:ascii="Gill Sans MT" w:hAnsi="Gill Sans MT"/>
                <w:sz w:val="24"/>
                <w:szCs w:val="24"/>
                <w:lang w:eastAsia="en-GB"/>
              </w:rPr>
              <w:t xml:space="preserve">UoA Leads / Departmental REF leads – responsible for developing the REF submission for the Unit of Assessment (or for working at with the UoA lead at the Departmental level where a Unit of Assessment comprises researchers from more than one Department) </w:t>
            </w:r>
          </w:p>
          <w:p w14:paraId="1E57A929" w14:textId="77777777" w:rsidR="009B0794" w:rsidRPr="00695890" w:rsidRDefault="009B0794" w:rsidP="009B0794">
            <w:pPr>
              <w:pStyle w:val="ListParagraph"/>
              <w:numPr>
                <w:ilvl w:val="0"/>
                <w:numId w:val="49"/>
              </w:numPr>
              <w:shd w:val="clear" w:color="auto" w:fill="FFFFFF"/>
              <w:spacing w:after="0" w:line="240" w:lineRule="auto"/>
              <w:rPr>
                <w:rFonts w:ascii="Gill Sans MT" w:hAnsi="Gill Sans MT"/>
                <w:sz w:val="24"/>
                <w:szCs w:val="24"/>
                <w:lang w:eastAsia="en-GB"/>
              </w:rPr>
            </w:pPr>
            <w:r w:rsidRPr="00695890">
              <w:rPr>
                <w:rFonts w:ascii="Gill Sans MT" w:hAnsi="Gill Sans MT"/>
                <w:sz w:val="24"/>
                <w:szCs w:val="24"/>
                <w:lang w:eastAsia="en-GB"/>
              </w:rPr>
              <w:t>Head of Research Strategy Support – The Colleges REF Manager</w:t>
            </w:r>
          </w:p>
          <w:p w14:paraId="24015D84" w14:textId="77777777" w:rsidR="009B0794" w:rsidRPr="00695890" w:rsidRDefault="009B0794" w:rsidP="009B0794">
            <w:pPr>
              <w:pStyle w:val="ListParagraph"/>
              <w:numPr>
                <w:ilvl w:val="0"/>
                <w:numId w:val="49"/>
              </w:numPr>
              <w:shd w:val="clear" w:color="auto" w:fill="FFFFFF"/>
              <w:spacing w:after="0" w:line="240" w:lineRule="auto"/>
              <w:rPr>
                <w:rFonts w:ascii="Gill Sans MT" w:hAnsi="Gill Sans MT"/>
                <w:sz w:val="24"/>
                <w:szCs w:val="24"/>
                <w:lang w:eastAsia="en-GB"/>
              </w:rPr>
            </w:pPr>
            <w:r w:rsidRPr="00695890">
              <w:rPr>
                <w:rFonts w:ascii="Gill Sans MT" w:hAnsi="Gill Sans MT"/>
                <w:sz w:val="24"/>
                <w:szCs w:val="24"/>
                <w:lang w:eastAsia="en-GB"/>
              </w:rPr>
              <w:t>Impact Officers – strategic oversight of developing impact case studies</w:t>
            </w:r>
          </w:p>
          <w:p w14:paraId="636D5FB3" w14:textId="77777777" w:rsidR="009B0794" w:rsidRPr="00695890" w:rsidRDefault="009B0794" w:rsidP="002347CE">
            <w:pPr>
              <w:shd w:val="clear" w:color="auto" w:fill="FFFFFF"/>
              <w:spacing w:after="0" w:line="240" w:lineRule="auto"/>
              <w:rPr>
                <w:rFonts w:ascii="Gill Sans MT" w:hAnsi="Gill Sans MT"/>
                <w:sz w:val="24"/>
                <w:szCs w:val="24"/>
                <w:lang w:eastAsia="en-GB"/>
              </w:rPr>
            </w:pPr>
          </w:p>
          <w:p w14:paraId="75FD528E" w14:textId="77777777" w:rsidR="009B0794" w:rsidRPr="00695890" w:rsidRDefault="009B0794" w:rsidP="002347CE">
            <w:pPr>
              <w:shd w:val="clear" w:color="auto" w:fill="FFFFFF"/>
              <w:spacing w:after="0" w:line="240" w:lineRule="auto"/>
              <w:rPr>
                <w:rFonts w:ascii="Gill Sans MT" w:hAnsi="Gill Sans MT"/>
                <w:i/>
                <w:sz w:val="24"/>
                <w:szCs w:val="24"/>
                <w:lang w:eastAsia="en-GB"/>
              </w:rPr>
            </w:pPr>
            <w:r w:rsidRPr="00695890">
              <w:rPr>
                <w:rFonts w:ascii="Gill Sans MT" w:hAnsi="Gill Sans MT"/>
                <w:i/>
                <w:sz w:val="24"/>
                <w:szCs w:val="24"/>
                <w:lang w:eastAsia="en-GB"/>
              </w:rPr>
              <w:t>NB when the Research Strategy Group are acting as the executive for the REF Working Party the roles of the individuals involved (Pro Vice Master (Research), Assistant Deans (Research), Head of Research Strategy Support) remain the same as in the full REF Working Party.</w:t>
            </w:r>
          </w:p>
          <w:p w14:paraId="12550D72" w14:textId="77777777" w:rsidR="009B0794" w:rsidRPr="00695890" w:rsidRDefault="009B0794" w:rsidP="002347CE">
            <w:pPr>
              <w:autoSpaceDE w:val="0"/>
              <w:autoSpaceDN w:val="0"/>
              <w:adjustRightInd w:val="0"/>
              <w:spacing w:after="0" w:line="240" w:lineRule="auto"/>
              <w:rPr>
                <w:rFonts w:ascii="Gill Sans MT" w:hAnsi="Gill Sans MT" w:cs="Gill Sans MT"/>
                <w:sz w:val="24"/>
                <w:szCs w:val="24"/>
              </w:rPr>
            </w:pPr>
          </w:p>
          <w:p w14:paraId="63F18BA1" w14:textId="77777777" w:rsidR="009B0794" w:rsidRPr="00695890" w:rsidRDefault="009B0794" w:rsidP="002347CE">
            <w:pPr>
              <w:autoSpaceDE w:val="0"/>
              <w:autoSpaceDN w:val="0"/>
              <w:adjustRightInd w:val="0"/>
              <w:spacing w:after="0" w:line="240" w:lineRule="auto"/>
              <w:rPr>
                <w:rFonts w:ascii="Gill Sans MT" w:hAnsi="Gill Sans MT" w:cs="Gill Sans MT"/>
                <w:sz w:val="24"/>
                <w:szCs w:val="24"/>
              </w:rPr>
            </w:pPr>
            <w:r w:rsidRPr="00695890">
              <w:rPr>
                <w:rFonts w:ascii="Gill Sans MT" w:hAnsi="Gill Sans MT" w:cs="Gill Sans MT"/>
                <w:sz w:val="24"/>
                <w:szCs w:val="24"/>
              </w:rPr>
              <w:t xml:space="preserve">3.22 The REF WP will review assessments of the quality of outputs and may refer submissions for independent and / or external advice. In reaching its decisions, the REF WP may request information about the output profile from the REF2014 exercise and the associated internal reading exercises in order to benchmark the findings of the reading groups as contextual information. </w:t>
            </w:r>
          </w:p>
          <w:p w14:paraId="448688B0" w14:textId="77777777" w:rsidR="009B0794" w:rsidRPr="00695890"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 </w:t>
            </w:r>
          </w:p>
          <w:p w14:paraId="7836A2AC" w14:textId="77777777" w:rsidR="009B0794" w:rsidRDefault="009B0794" w:rsidP="002347CE">
            <w:pPr>
              <w:spacing w:after="0" w:line="240" w:lineRule="auto"/>
              <w:rPr>
                <w:rFonts w:ascii="Gill Sans MT" w:hAnsi="Gill Sans MT" w:cs="Gill Sans MT"/>
                <w:sz w:val="24"/>
                <w:szCs w:val="24"/>
              </w:rPr>
            </w:pPr>
            <w:r w:rsidRPr="00695890">
              <w:rPr>
                <w:rFonts w:ascii="Gill Sans MT" w:hAnsi="Gill Sans MT" w:cs="Gill Sans MT"/>
                <w:sz w:val="24"/>
                <w:szCs w:val="24"/>
              </w:rPr>
              <w:t>3.23 All recommendations relating to submission to the REF, including decisions to submit to units of assessment and the selected output pool will be subject to endorsement by the Master, who may amend, overturn or refer back any such recommendation. If necessary, the Master can seek advice from Academic Board.</w:t>
            </w:r>
          </w:p>
          <w:p w14:paraId="630B9F69" w14:textId="77777777" w:rsidR="009B0794" w:rsidRPr="00695890" w:rsidRDefault="009B0794" w:rsidP="002347CE">
            <w:pPr>
              <w:spacing w:after="0" w:line="240" w:lineRule="auto"/>
              <w:rPr>
                <w:rFonts w:ascii="Gill Sans MT" w:hAnsi="Gill Sans MT" w:cs="Gill Sans MT"/>
                <w:sz w:val="24"/>
                <w:szCs w:val="24"/>
              </w:rPr>
            </w:pPr>
          </w:p>
          <w:p w14:paraId="4FEF73CF"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3.24 The REF WP is supported to reach decisions by its executive group, the Research Strategy Group, as illustrated in appendix 6.</w:t>
            </w:r>
          </w:p>
          <w:p w14:paraId="303A9EEC" w14:textId="77777777" w:rsidR="009B0794" w:rsidRPr="00695890" w:rsidRDefault="009B0794" w:rsidP="002347CE">
            <w:pPr>
              <w:spacing w:after="0" w:line="240" w:lineRule="auto"/>
              <w:rPr>
                <w:rFonts w:ascii="Gill Sans MT" w:hAnsi="Gill Sans MT"/>
                <w:sz w:val="24"/>
                <w:szCs w:val="24"/>
              </w:rPr>
            </w:pPr>
          </w:p>
          <w:p w14:paraId="53EF8B97" w14:textId="77777777" w:rsidR="009B0794" w:rsidRPr="00695890" w:rsidRDefault="009B0794" w:rsidP="002347CE">
            <w:pPr>
              <w:autoSpaceDE w:val="0"/>
              <w:autoSpaceDN w:val="0"/>
              <w:adjustRightInd w:val="0"/>
              <w:spacing w:after="0" w:line="240" w:lineRule="auto"/>
              <w:rPr>
                <w:rFonts w:ascii="Gill Sans MT" w:hAnsi="Gill Sans MT" w:cs="Gill Sans MT"/>
                <w:sz w:val="24"/>
                <w:szCs w:val="24"/>
              </w:rPr>
            </w:pPr>
            <w:r w:rsidRPr="00695890">
              <w:rPr>
                <w:rFonts w:ascii="Gill Sans MT" w:hAnsi="Gill Sans MT" w:cs="Gill Sans MT"/>
                <w:sz w:val="24"/>
                <w:szCs w:val="24"/>
              </w:rPr>
              <w:t>3.25 The REF WP is chaired by the Pro-Vice-Master for Research and consists of academic members from all the Schools of the College, plus the Head of Research Strategy Support and the School Impact Officers. The membership of the Working Party is attached as Appendix 1.</w:t>
            </w:r>
          </w:p>
          <w:p w14:paraId="27CB011D" w14:textId="77777777" w:rsidR="009B0794" w:rsidRPr="00695890" w:rsidRDefault="009B0794" w:rsidP="002347CE">
            <w:pPr>
              <w:autoSpaceDE w:val="0"/>
              <w:autoSpaceDN w:val="0"/>
              <w:adjustRightInd w:val="0"/>
              <w:spacing w:after="0" w:line="240" w:lineRule="auto"/>
              <w:rPr>
                <w:rFonts w:ascii="Gill Sans MT" w:hAnsi="Gill Sans MT" w:cs="Gill Sans MT"/>
                <w:i/>
                <w:iCs/>
                <w:sz w:val="24"/>
                <w:szCs w:val="24"/>
              </w:rPr>
            </w:pPr>
          </w:p>
          <w:p w14:paraId="31F68689" w14:textId="77777777" w:rsidR="009B0794" w:rsidRPr="00695890" w:rsidRDefault="009B0794" w:rsidP="009B0794">
            <w:pPr>
              <w:pStyle w:val="ListParagraph"/>
              <w:numPr>
                <w:ilvl w:val="1"/>
                <w:numId w:val="35"/>
              </w:numPr>
              <w:tabs>
                <w:tab w:val="left" w:pos="0"/>
                <w:tab w:val="left" w:pos="426"/>
              </w:tabs>
              <w:autoSpaceDE w:val="0"/>
              <w:autoSpaceDN w:val="0"/>
              <w:adjustRightInd w:val="0"/>
              <w:spacing w:after="0" w:line="240" w:lineRule="auto"/>
              <w:ind w:left="0" w:firstLine="0"/>
              <w:rPr>
                <w:rFonts w:ascii="Gill Sans MT" w:hAnsi="Gill Sans MT" w:cs="Gill Sans MT"/>
                <w:sz w:val="24"/>
                <w:szCs w:val="24"/>
              </w:rPr>
            </w:pPr>
            <w:r>
              <w:rPr>
                <w:rFonts w:ascii="Gill Sans MT" w:hAnsi="Gill Sans MT" w:cs="Gill Sans MT"/>
                <w:i/>
                <w:iCs/>
                <w:sz w:val="24"/>
                <w:szCs w:val="24"/>
              </w:rPr>
              <w:t xml:space="preserve"> </w:t>
            </w:r>
            <w:r w:rsidRPr="00695890">
              <w:rPr>
                <w:rFonts w:ascii="Gill Sans MT" w:hAnsi="Gill Sans MT" w:cs="Gill Sans MT"/>
                <w:i/>
                <w:iCs/>
                <w:sz w:val="24"/>
                <w:szCs w:val="24"/>
              </w:rPr>
              <w:t xml:space="preserve">Unit of Assessment Leads: </w:t>
            </w:r>
            <w:r w:rsidRPr="00695890">
              <w:rPr>
                <w:rFonts w:ascii="Gill Sans MT" w:hAnsi="Gill Sans MT" w:cs="Gill Sans MT"/>
                <w:sz w:val="24"/>
                <w:szCs w:val="24"/>
              </w:rPr>
              <w:t xml:space="preserve">Executive Deans have confirmed the appointment of Unit of Assessment (and where necessary additional Departmental Leads) for each Unit of Assessment that the College intends to submit to. UoA Leads are responsible for convening Unit of Assessment Panels to consider recommendations on output inclusion to their Unit of Assessment, and for providing reports to the REF Working Party on these Units of Assessment. Where a Unit of Assessment incorporates staff from more than one Department, </w:t>
            </w:r>
            <w:r w:rsidRPr="00695890">
              <w:rPr>
                <w:rFonts w:ascii="Gill Sans MT" w:hAnsi="Gill Sans MT" w:cs="Gill Sans MT"/>
                <w:sz w:val="24"/>
                <w:szCs w:val="24"/>
              </w:rPr>
              <w:lastRenderedPageBreak/>
              <w:t>a lead Department is appointed and the UoA lead is drawn from that Department but has responsibility to work closely with the Departmental Lead(s) across the UoA to ensure that all the departments have a fair say in developing the submission. Unit of Assessment Leads should also lead on the drafting of environment sections of the submission to their UoA, liaising with other Departmental Leads as necessary</w:t>
            </w:r>
          </w:p>
          <w:p w14:paraId="5993F6CE" w14:textId="77777777" w:rsidR="009B0794" w:rsidRPr="00695890" w:rsidRDefault="009B0794" w:rsidP="002347CE">
            <w:pPr>
              <w:autoSpaceDE w:val="0"/>
              <w:autoSpaceDN w:val="0"/>
              <w:adjustRightInd w:val="0"/>
              <w:spacing w:after="0" w:line="240" w:lineRule="auto"/>
              <w:rPr>
                <w:rFonts w:ascii="Gill Sans MT" w:hAnsi="Gill Sans MT" w:cs="Gill Sans MT"/>
                <w:sz w:val="24"/>
                <w:szCs w:val="24"/>
              </w:rPr>
            </w:pPr>
          </w:p>
          <w:p w14:paraId="1C703027" w14:textId="77777777" w:rsidR="009B0794" w:rsidRPr="00695890" w:rsidRDefault="009B0794" w:rsidP="009B0794">
            <w:pPr>
              <w:pStyle w:val="ListParagraph"/>
              <w:numPr>
                <w:ilvl w:val="1"/>
                <w:numId w:val="35"/>
              </w:numPr>
              <w:tabs>
                <w:tab w:val="left" w:pos="426"/>
              </w:tabs>
              <w:autoSpaceDE w:val="0"/>
              <w:autoSpaceDN w:val="0"/>
              <w:adjustRightInd w:val="0"/>
              <w:spacing w:after="0" w:line="240" w:lineRule="auto"/>
              <w:ind w:left="0" w:firstLine="0"/>
              <w:rPr>
                <w:rFonts w:ascii="Gill Sans MT" w:hAnsi="Gill Sans MT" w:cs="Gill Sans MT"/>
                <w:sz w:val="24"/>
                <w:szCs w:val="24"/>
              </w:rPr>
            </w:pPr>
            <w:r w:rsidRPr="00695890">
              <w:rPr>
                <w:rFonts w:ascii="Gill Sans MT" w:hAnsi="Gill Sans MT" w:cs="Gill Sans MT"/>
                <w:i/>
                <w:iCs/>
                <w:sz w:val="24"/>
                <w:szCs w:val="24"/>
              </w:rPr>
              <w:t xml:space="preserve">Unit of Assessment Panels: </w:t>
            </w:r>
            <w:r w:rsidRPr="00695890">
              <w:rPr>
                <w:rFonts w:ascii="Gill Sans MT" w:hAnsi="Gill Sans MT" w:cs="Gill Sans MT"/>
                <w:sz w:val="24"/>
                <w:szCs w:val="24"/>
              </w:rPr>
              <w:t xml:space="preserve">Unit of Assessment Leads will convene panels, with the agreement of the appropriate Executive Dean, to support them in their duties outlined above. The responsibilities of these Panels are to: </w:t>
            </w:r>
          </w:p>
          <w:p w14:paraId="16F4108D" w14:textId="77777777" w:rsidR="009B0794" w:rsidRPr="00695890" w:rsidRDefault="009B0794" w:rsidP="002347CE">
            <w:pPr>
              <w:pStyle w:val="ListParagraph"/>
              <w:autoSpaceDE w:val="0"/>
              <w:autoSpaceDN w:val="0"/>
              <w:adjustRightInd w:val="0"/>
              <w:spacing w:after="0" w:line="240" w:lineRule="auto"/>
              <w:ind w:left="405"/>
              <w:rPr>
                <w:rFonts w:ascii="Gill Sans MT" w:hAnsi="Gill Sans MT" w:cs="Gill Sans MT"/>
                <w:sz w:val="24"/>
                <w:szCs w:val="24"/>
              </w:rPr>
            </w:pPr>
          </w:p>
          <w:p w14:paraId="2C2BB688" w14:textId="2F24A472" w:rsidR="009B0794" w:rsidRPr="00695890" w:rsidRDefault="009B0794" w:rsidP="009B0794">
            <w:pPr>
              <w:pStyle w:val="ListParagraph"/>
              <w:numPr>
                <w:ilvl w:val="0"/>
                <w:numId w:val="12"/>
              </w:numPr>
              <w:autoSpaceDE w:val="0"/>
              <w:autoSpaceDN w:val="0"/>
              <w:adjustRightInd w:val="0"/>
              <w:spacing w:after="0" w:line="240" w:lineRule="auto"/>
              <w:rPr>
                <w:rFonts w:ascii="Gill Sans MT" w:hAnsi="Gill Sans MT" w:cs="Gill Sans MT"/>
                <w:sz w:val="24"/>
                <w:szCs w:val="24"/>
              </w:rPr>
            </w:pPr>
            <w:r w:rsidRPr="00695890">
              <w:rPr>
                <w:rFonts w:ascii="Gill Sans MT" w:hAnsi="Gill Sans MT" w:cs="Gill Sans MT"/>
                <w:sz w:val="24"/>
                <w:szCs w:val="24"/>
              </w:rPr>
              <w:t xml:space="preserve">Ensure that the UoA reading groups have followed the principles defined in this </w:t>
            </w:r>
            <w:r w:rsidR="00EF0257">
              <w:rPr>
                <w:rFonts w:ascii="Gill Sans MT" w:hAnsi="Gill Sans MT" w:cs="Gill Sans MT"/>
                <w:sz w:val="24"/>
                <w:szCs w:val="24"/>
              </w:rPr>
              <w:t>Code of Practice</w:t>
            </w:r>
            <w:r w:rsidRPr="00695890">
              <w:rPr>
                <w:rFonts w:ascii="Gill Sans MT" w:hAnsi="Gill Sans MT" w:cs="Gill Sans MT"/>
                <w:sz w:val="24"/>
                <w:szCs w:val="24"/>
              </w:rPr>
              <w:t xml:space="preserve"> to undertake an internal assessment of individual research outputs. </w:t>
            </w:r>
          </w:p>
          <w:p w14:paraId="240659EC" w14:textId="5E864C97" w:rsidR="009B0794" w:rsidRPr="00695890" w:rsidRDefault="009B0794" w:rsidP="009B0794">
            <w:pPr>
              <w:pStyle w:val="ListParagraph"/>
              <w:numPr>
                <w:ilvl w:val="0"/>
                <w:numId w:val="12"/>
              </w:numPr>
              <w:autoSpaceDE w:val="0"/>
              <w:autoSpaceDN w:val="0"/>
              <w:adjustRightInd w:val="0"/>
              <w:spacing w:after="0" w:line="240" w:lineRule="auto"/>
              <w:rPr>
                <w:rFonts w:ascii="Gill Sans MT" w:hAnsi="Gill Sans MT" w:cs="Gill Sans MT"/>
                <w:sz w:val="24"/>
                <w:szCs w:val="24"/>
              </w:rPr>
            </w:pPr>
            <w:r w:rsidRPr="00695890">
              <w:rPr>
                <w:rFonts w:ascii="Gill Sans MT" w:hAnsi="Gill Sans MT" w:cs="Gill Sans MT"/>
                <w:sz w:val="24"/>
                <w:szCs w:val="24"/>
              </w:rPr>
              <w:t>Assess to which Unit of Assessment individuals would best be submitted, and which individuals/outputs ought to be cross-referred to other sub-panels; and to refer individual cases if necessary for consideration by other Panels a</w:t>
            </w:r>
            <w:r w:rsidR="002347CE">
              <w:rPr>
                <w:rFonts w:ascii="Gill Sans MT" w:hAnsi="Gill Sans MT" w:cs="Gill Sans MT"/>
                <w:sz w:val="24"/>
                <w:szCs w:val="24"/>
              </w:rPr>
              <w:t>s</w:t>
            </w:r>
            <w:r w:rsidRPr="00695890">
              <w:rPr>
                <w:rFonts w:ascii="Gill Sans MT" w:hAnsi="Gill Sans MT" w:cs="Gill Sans MT"/>
                <w:sz w:val="24"/>
                <w:szCs w:val="24"/>
              </w:rPr>
              <w:t xml:space="preserve"> described in appendix 6.</w:t>
            </w:r>
          </w:p>
          <w:p w14:paraId="22B47666" w14:textId="77777777" w:rsidR="009B0794" w:rsidRPr="00695890" w:rsidRDefault="009B0794" w:rsidP="009B0794">
            <w:pPr>
              <w:pStyle w:val="ListParagraph"/>
              <w:numPr>
                <w:ilvl w:val="0"/>
                <w:numId w:val="12"/>
              </w:numPr>
              <w:autoSpaceDE w:val="0"/>
              <w:autoSpaceDN w:val="0"/>
              <w:adjustRightInd w:val="0"/>
              <w:spacing w:after="0" w:line="240" w:lineRule="auto"/>
              <w:rPr>
                <w:rFonts w:ascii="Gill Sans MT" w:hAnsi="Gill Sans MT" w:cs="Gill Sans MT"/>
                <w:sz w:val="24"/>
                <w:szCs w:val="24"/>
              </w:rPr>
            </w:pPr>
            <w:r w:rsidRPr="00695890">
              <w:rPr>
                <w:rFonts w:ascii="Gill Sans MT" w:hAnsi="Gill Sans MT" w:cs="Gill Sans MT"/>
                <w:sz w:val="24"/>
                <w:szCs w:val="24"/>
              </w:rPr>
              <w:t>To identify where it is appropriate to seek independent and / or external advice to assist with a judgement on the quality of individual outputs.</w:t>
            </w:r>
          </w:p>
          <w:p w14:paraId="002EDB5C" w14:textId="77777777" w:rsidR="009B0794" w:rsidRPr="00695890" w:rsidRDefault="009B0794" w:rsidP="009B0794">
            <w:pPr>
              <w:pStyle w:val="ListParagraph"/>
              <w:numPr>
                <w:ilvl w:val="0"/>
                <w:numId w:val="12"/>
              </w:numPr>
              <w:autoSpaceDE w:val="0"/>
              <w:autoSpaceDN w:val="0"/>
              <w:adjustRightInd w:val="0"/>
              <w:spacing w:after="0" w:line="240" w:lineRule="auto"/>
              <w:rPr>
                <w:rFonts w:ascii="Gill Sans MT" w:hAnsi="Gill Sans MT" w:cs="Gill Sans MT"/>
                <w:sz w:val="24"/>
                <w:szCs w:val="24"/>
              </w:rPr>
            </w:pPr>
            <w:r w:rsidRPr="00695890">
              <w:rPr>
                <w:rFonts w:ascii="Gill Sans MT" w:hAnsi="Gill Sans MT" w:cs="Gill Sans MT"/>
                <w:sz w:val="24"/>
                <w:szCs w:val="24"/>
              </w:rPr>
              <w:t xml:space="preserve">To make recommendations to the REF Working Party and Master regarding the inclusion of outputs into submissions. </w:t>
            </w:r>
          </w:p>
          <w:p w14:paraId="20A203A8" w14:textId="77777777" w:rsidR="009B0794" w:rsidRPr="00695890" w:rsidRDefault="009B0794" w:rsidP="009B0794">
            <w:pPr>
              <w:pStyle w:val="ListParagraph"/>
              <w:numPr>
                <w:ilvl w:val="0"/>
                <w:numId w:val="12"/>
              </w:numPr>
              <w:autoSpaceDE w:val="0"/>
              <w:autoSpaceDN w:val="0"/>
              <w:adjustRightInd w:val="0"/>
              <w:spacing w:after="0" w:line="240" w:lineRule="auto"/>
              <w:rPr>
                <w:rFonts w:ascii="Gill Sans MT" w:hAnsi="Gill Sans MT" w:cs="Gill Sans MT"/>
                <w:sz w:val="24"/>
                <w:szCs w:val="24"/>
              </w:rPr>
            </w:pPr>
            <w:r w:rsidRPr="00695890">
              <w:rPr>
                <w:rFonts w:ascii="Gill Sans MT" w:hAnsi="Gill Sans MT"/>
                <w:sz w:val="24"/>
                <w:szCs w:val="24"/>
              </w:rPr>
              <w:t>To work with REF administrators and the repository manager to ensure that a) the metadata (and either the DOI or the PDF of the output) are available in our institutional repository; and b) the outputs that they are recommending for inclusion are in line with the REF open access policy and its exemptions, especially the clause that no more than 5% of outputs can be non-compliant with the REF policy.</w:t>
            </w:r>
          </w:p>
          <w:p w14:paraId="02731675" w14:textId="77777777" w:rsidR="009B0794" w:rsidRPr="00695890" w:rsidRDefault="009B0794" w:rsidP="002347CE">
            <w:pPr>
              <w:spacing w:after="0" w:line="240" w:lineRule="auto"/>
              <w:rPr>
                <w:rFonts w:ascii="Gill Sans MT" w:hAnsi="Gill Sans MT" w:cs="Tahoma"/>
                <w:i/>
                <w:sz w:val="24"/>
                <w:szCs w:val="24"/>
                <w:highlight w:val="yellow"/>
              </w:rPr>
            </w:pPr>
          </w:p>
          <w:p w14:paraId="143140E0" w14:textId="3BEDD7B7" w:rsidR="009B0794" w:rsidRPr="00695890" w:rsidRDefault="009B0794" w:rsidP="002347CE">
            <w:pPr>
              <w:autoSpaceDE w:val="0"/>
              <w:autoSpaceDN w:val="0"/>
              <w:adjustRightInd w:val="0"/>
              <w:spacing w:after="0" w:line="240" w:lineRule="auto"/>
              <w:rPr>
                <w:rFonts w:ascii="Gill Sans MT" w:hAnsi="Gill Sans MT" w:cs="Tahoma"/>
                <w:sz w:val="24"/>
                <w:szCs w:val="24"/>
              </w:rPr>
            </w:pPr>
            <w:r w:rsidRPr="00695890">
              <w:rPr>
                <w:rFonts w:ascii="Gill Sans MT" w:hAnsi="Gill Sans MT" w:cs="Gill Sans MT"/>
                <w:sz w:val="24"/>
                <w:szCs w:val="24"/>
              </w:rPr>
              <w:t xml:space="preserve">3.28 Unit of Assessment Panels will include the School Executive Dean and School Assistant Dean (Research) or their nominees, the UoA lead and (where appointed) the deputy UoA lead as ex-officio members. Unit of Assessment Leads and Panels are identified in Appendix 7. </w:t>
            </w:r>
          </w:p>
          <w:p w14:paraId="409297F6" w14:textId="77777777" w:rsidR="009B0794" w:rsidRPr="00695890" w:rsidRDefault="009B0794" w:rsidP="002347CE">
            <w:pPr>
              <w:spacing w:after="0" w:line="240" w:lineRule="auto"/>
              <w:rPr>
                <w:rFonts w:ascii="Gill Sans MT" w:hAnsi="Gill Sans MT"/>
                <w:sz w:val="24"/>
                <w:szCs w:val="24"/>
              </w:rPr>
            </w:pPr>
          </w:p>
          <w:p w14:paraId="52DC86E4" w14:textId="77777777" w:rsidR="009B0794" w:rsidRPr="00EE0B7B" w:rsidRDefault="009B0794" w:rsidP="002347CE">
            <w:pPr>
              <w:spacing w:after="0" w:line="240" w:lineRule="auto"/>
              <w:rPr>
                <w:rFonts w:ascii="Gill Sans MT" w:hAnsi="Gill Sans MT"/>
                <w:sz w:val="24"/>
                <w:szCs w:val="24"/>
              </w:rPr>
            </w:pPr>
            <w:r w:rsidRPr="00EE0B7B">
              <w:rPr>
                <w:rFonts w:ascii="Gill Sans MT" w:hAnsi="Gill Sans MT"/>
                <w:sz w:val="24"/>
                <w:szCs w:val="24"/>
              </w:rPr>
              <w:t>3.</w:t>
            </w:r>
            <w:r>
              <w:rPr>
                <w:rFonts w:ascii="Gill Sans MT" w:hAnsi="Gill Sans MT"/>
                <w:sz w:val="24"/>
                <w:szCs w:val="24"/>
              </w:rPr>
              <w:t xml:space="preserve">29 </w:t>
            </w:r>
            <w:r w:rsidRPr="00EE0B7B">
              <w:rPr>
                <w:rFonts w:ascii="Gill Sans MT" w:hAnsi="Gill Sans MT"/>
                <w:sz w:val="24"/>
                <w:szCs w:val="24"/>
              </w:rPr>
              <w:t xml:space="preserve">The group with responsibility for determining research independence is the Research Strategy Group (membership and ToRs in appendix 2), acting in its capacity as the executive group of the REF Working Party. </w:t>
            </w:r>
          </w:p>
          <w:p w14:paraId="712FC074" w14:textId="77777777" w:rsidR="009B0794" w:rsidRDefault="009B0794" w:rsidP="002347CE">
            <w:pPr>
              <w:spacing w:after="0" w:line="240" w:lineRule="auto"/>
              <w:rPr>
                <w:rFonts w:ascii="Gill Sans MT" w:hAnsi="Gill Sans MT"/>
                <w:sz w:val="24"/>
                <w:szCs w:val="24"/>
              </w:rPr>
            </w:pPr>
          </w:p>
          <w:p w14:paraId="4FF703FF" w14:textId="6D866B29"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3.30 Normally, the Research Strategy Group meets twice per term. Across the 19/20 academic year</w:t>
            </w:r>
            <w:r w:rsidR="00141E5E">
              <w:rPr>
                <w:rFonts w:ascii="Gill Sans MT" w:hAnsi="Gill Sans MT"/>
                <w:sz w:val="24"/>
                <w:szCs w:val="24"/>
              </w:rPr>
              <w:t xml:space="preserve"> and in the first two terms of the 20/21 academic year,</w:t>
            </w:r>
            <w:r w:rsidRPr="00695890">
              <w:rPr>
                <w:rFonts w:ascii="Gill Sans MT" w:hAnsi="Gill Sans MT"/>
                <w:sz w:val="24"/>
                <w:szCs w:val="24"/>
              </w:rPr>
              <w:t xml:space="preserve"> in order to support the REF WP effectively the group will meet once per month in term time, and will use email to facilitate</w:t>
            </w:r>
            <w:r w:rsidR="00566AA1">
              <w:rPr>
                <w:rFonts w:ascii="Gill Sans MT" w:hAnsi="Gill Sans MT"/>
                <w:sz w:val="24"/>
                <w:szCs w:val="24"/>
              </w:rPr>
              <w:t xml:space="preserve"> scheduled</w:t>
            </w:r>
            <w:r w:rsidRPr="00695890">
              <w:rPr>
                <w:rFonts w:ascii="Gill Sans MT" w:hAnsi="Gill Sans MT"/>
                <w:sz w:val="24"/>
                <w:szCs w:val="24"/>
              </w:rPr>
              <w:t xml:space="preserve"> virtual meetings outside of term time should the need arise.  </w:t>
            </w:r>
          </w:p>
          <w:p w14:paraId="52613004" w14:textId="77777777" w:rsidR="009B0794" w:rsidRPr="00695890" w:rsidRDefault="009B0794" w:rsidP="002347CE">
            <w:pPr>
              <w:spacing w:after="0" w:line="240" w:lineRule="auto"/>
              <w:rPr>
                <w:rFonts w:ascii="Gill Sans MT" w:hAnsi="Gill Sans MT"/>
                <w:sz w:val="24"/>
                <w:szCs w:val="24"/>
              </w:rPr>
            </w:pPr>
          </w:p>
          <w:p w14:paraId="757BF63F"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3.31 The Research Strategy Group is a working group for the College Research Committee and already has decision making powers to allocate internal research funding and to select applications/candidates for strategically managed calls and has established processes for recording the outcomes of these processes which will be followed when addressing this aspect of the REF. Briefly, as a formal working </w:t>
            </w:r>
            <w:r w:rsidRPr="00695890">
              <w:rPr>
                <w:rFonts w:ascii="Gill Sans MT" w:hAnsi="Gill Sans MT"/>
                <w:sz w:val="24"/>
                <w:szCs w:val="24"/>
              </w:rPr>
              <w:lastRenderedPageBreak/>
              <w:t xml:space="preserve">group of the Research Committee, minutes are recorded by the committee secretary (drawn from the College Governance Office) and made available and reported to Research Committee. For confidential discussions, the committee secretary only records the outcome of the discussion and detailed notes are taken by the Head of Research Strategy Support. These notes are held separately and confidentially. The full College Research Committee structure is included in appendix 5. </w:t>
            </w:r>
          </w:p>
          <w:p w14:paraId="2FA2C533" w14:textId="77777777" w:rsidR="009B0794" w:rsidRPr="00695890" w:rsidRDefault="009B0794" w:rsidP="002347CE">
            <w:pPr>
              <w:spacing w:after="0" w:line="240" w:lineRule="auto"/>
              <w:rPr>
                <w:rFonts w:ascii="Gill Sans MT" w:hAnsi="Gill Sans MT"/>
                <w:sz w:val="24"/>
                <w:szCs w:val="24"/>
              </w:rPr>
            </w:pPr>
          </w:p>
          <w:p w14:paraId="1274082D" w14:textId="0A14892D" w:rsidR="009B0794" w:rsidRDefault="009B0794" w:rsidP="002347CE">
            <w:pPr>
              <w:spacing w:after="0" w:line="240" w:lineRule="auto"/>
              <w:rPr>
                <w:rFonts w:ascii="Gill Sans MT" w:hAnsi="Gill Sans MT" w:cs="Arial"/>
                <w:b/>
                <w:sz w:val="24"/>
                <w:szCs w:val="24"/>
              </w:rPr>
            </w:pPr>
            <w:r w:rsidRPr="00695890">
              <w:rPr>
                <w:rFonts w:ascii="Gill Sans MT" w:hAnsi="Gill Sans MT" w:cs="Arial"/>
                <w:b/>
                <w:sz w:val="24"/>
                <w:szCs w:val="24"/>
              </w:rPr>
              <w:t>Details of training provided to individuals and committees involved in identifying staff, the timescale for delivery and content.</w:t>
            </w:r>
          </w:p>
          <w:p w14:paraId="086A673D" w14:textId="77777777" w:rsidR="009B0794" w:rsidRPr="00695890" w:rsidRDefault="009B0794" w:rsidP="002347CE">
            <w:pPr>
              <w:spacing w:after="0" w:line="240" w:lineRule="auto"/>
              <w:rPr>
                <w:rFonts w:ascii="Gill Sans MT" w:hAnsi="Gill Sans MT" w:cs="Arial"/>
                <w:b/>
                <w:sz w:val="24"/>
                <w:szCs w:val="24"/>
              </w:rPr>
            </w:pPr>
          </w:p>
          <w:p w14:paraId="75074E2C" w14:textId="36915A7C"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3.32 REF-specific training will be developed by the Organisational Development and Change team in HR and the Head of Research Strategy Support. This training will be mandatory for all groups with decision making responsibilities for REF matters and will be delivered face-to-face (i.e. UoA panels, REF Working Group, Research Strategy Group, Individual Circumstances Panel, Equality Diversity and Inclusion Panel, Appeals Panel and the Master), and a training pack which can be delivered remotely will be developed for those who act in an advisory capacity (i.e. reading groups, academic board, research committee). </w:t>
            </w:r>
          </w:p>
          <w:p w14:paraId="344EE4F9" w14:textId="77777777" w:rsidR="009B0794" w:rsidRPr="00695890" w:rsidRDefault="009B0794" w:rsidP="002347CE">
            <w:pPr>
              <w:spacing w:after="0" w:line="240" w:lineRule="auto"/>
              <w:rPr>
                <w:rFonts w:ascii="Gill Sans MT" w:hAnsi="Gill Sans MT"/>
                <w:sz w:val="24"/>
                <w:szCs w:val="24"/>
              </w:rPr>
            </w:pPr>
          </w:p>
          <w:p w14:paraId="51B2E904" w14:textId="77777777" w:rsidR="009B0794" w:rsidRPr="00695890" w:rsidRDefault="009B0794" w:rsidP="002347CE">
            <w:pPr>
              <w:spacing w:after="0" w:line="240" w:lineRule="auto"/>
              <w:rPr>
                <w:rFonts w:ascii="Gill Sans MT" w:hAnsi="Gill Sans MT"/>
                <w:sz w:val="24"/>
                <w:szCs w:val="24"/>
              </w:rPr>
            </w:pPr>
            <w:r w:rsidRPr="00695890">
              <w:rPr>
                <w:rFonts w:ascii="Gill Sans MT" w:hAnsi="Gill Sans MT"/>
                <w:sz w:val="24"/>
                <w:szCs w:val="24"/>
              </w:rPr>
              <w:t>3.33 This training will include the following content:</w:t>
            </w:r>
          </w:p>
          <w:p w14:paraId="57A22002" w14:textId="77777777" w:rsidR="009B0794" w:rsidRPr="00695890" w:rsidRDefault="009B0794" w:rsidP="009B0794">
            <w:pPr>
              <w:pStyle w:val="ListParagraph"/>
              <w:numPr>
                <w:ilvl w:val="0"/>
                <w:numId w:val="39"/>
              </w:numPr>
              <w:spacing w:after="0" w:line="240" w:lineRule="auto"/>
              <w:rPr>
                <w:rFonts w:ascii="Gill Sans MT" w:hAnsi="Gill Sans MT"/>
                <w:sz w:val="24"/>
                <w:szCs w:val="24"/>
              </w:rPr>
            </w:pPr>
            <w:r w:rsidRPr="00695890">
              <w:rPr>
                <w:rFonts w:ascii="Gill Sans MT" w:hAnsi="Gill Sans MT"/>
                <w:sz w:val="24"/>
                <w:szCs w:val="24"/>
              </w:rPr>
              <w:t>Birkbeck’s approach to REF 2021</w:t>
            </w:r>
          </w:p>
          <w:p w14:paraId="01B2D99A" w14:textId="77777777" w:rsidR="009B0794" w:rsidRPr="00695890" w:rsidRDefault="009B0794" w:rsidP="009B0794">
            <w:pPr>
              <w:pStyle w:val="ListParagraph"/>
              <w:numPr>
                <w:ilvl w:val="0"/>
                <w:numId w:val="39"/>
              </w:numPr>
              <w:spacing w:after="0" w:line="240" w:lineRule="auto"/>
              <w:rPr>
                <w:rFonts w:ascii="Gill Sans MT" w:hAnsi="Gill Sans MT"/>
                <w:sz w:val="24"/>
                <w:szCs w:val="24"/>
              </w:rPr>
            </w:pPr>
            <w:r w:rsidRPr="00695890">
              <w:rPr>
                <w:rFonts w:ascii="Gill Sans MT" w:hAnsi="Gill Sans MT"/>
                <w:sz w:val="24"/>
                <w:szCs w:val="24"/>
              </w:rPr>
              <w:t>Why equality is important in the REF</w:t>
            </w:r>
          </w:p>
          <w:p w14:paraId="45529980" w14:textId="77777777" w:rsidR="009B0794" w:rsidRPr="00695890" w:rsidRDefault="009B0794" w:rsidP="009B0794">
            <w:pPr>
              <w:pStyle w:val="ListParagraph"/>
              <w:numPr>
                <w:ilvl w:val="0"/>
                <w:numId w:val="39"/>
              </w:numPr>
              <w:spacing w:after="0" w:line="240" w:lineRule="auto"/>
              <w:rPr>
                <w:rFonts w:ascii="Gill Sans MT" w:hAnsi="Gill Sans MT"/>
                <w:sz w:val="24"/>
                <w:szCs w:val="24"/>
              </w:rPr>
            </w:pPr>
            <w:r w:rsidRPr="00695890">
              <w:rPr>
                <w:rFonts w:ascii="Gill Sans MT" w:hAnsi="Gill Sans MT"/>
                <w:sz w:val="24"/>
                <w:szCs w:val="24"/>
              </w:rPr>
              <w:t>Changes since REF 2014</w:t>
            </w:r>
          </w:p>
          <w:p w14:paraId="0CD791F5" w14:textId="77777777" w:rsidR="009B0794" w:rsidRPr="00695890" w:rsidRDefault="009B0794" w:rsidP="009B0794">
            <w:pPr>
              <w:pStyle w:val="ListParagraph"/>
              <w:numPr>
                <w:ilvl w:val="0"/>
                <w:numId w:val="39"/>
              </w:numPr>
              <w:spacing w:after="0" w:line="240" w:lineRule="auto"/>
              <w:rPr>
                <w:rFonts w:ascii="Gill Sans MT" w:hAnsi="Gill Sans MT"/>
                <w:sz w:val="24"/>
                <w:szCs w:val="24"/>
              </w:rPr>
            </w:pPr>
            <w:r w:rsidRPr="00695890">
              <w:rPr>
                <w:rFonts w:ascii="Gill Sans MT" w:hAnsi="Gill Sans MT"/>
                <w:sz w:val="24"/>
                <w:szCs w:val="24"/>
              </w:rPr>
              <w:t>Identifying clearly defined and complex staff circumstances and using tariffs</w:t>
            </w:r>
          </w:p>
          <w:p w14:paraId="45070EF0" w14:textId="77777777" w:rsidR="009B0794" w:rsidRPr="00695890" w:rsidRDefault="009B0794" w:rsidP="009B0794">
            <w:pPr>
              <w:pStyle w:val="ListParagraph"/>
              <w:numPr>
                <w:ilvl w:val="0"/>
                <w:numId w:val="39"/>
              </w:numPr>
              <w:spacing w:after="0" w:line="240" w:lineRule="auto"/>
              <w:rPr>
                <w:rFonts w:ascii="Gill Sans MT" w:hAnsi="Gill Sans MT"/>
                <w:sz w:val="24"/>
                <w:szCs w:val="24"/>
              </w:rPr>
            </w:pPr>
            <w:r w:rsidRPr="00695890">
              <w:rPr>
                <w:rFonts w:ascii="Gill Sans MT" w:hAnsi="Gill Sans MT"/>
                <w:sz w:val="24"/>
                <w:szCs w:val="24"/>
              </w:rPr>
              <w:t>Implications for staff responsible for selecting outputs for submission to the REF</w:t>
            </w:r>
          </w:p>
          <w:p w14:paraId="3AD4EA19" w14:textId="77777777" w:rsidR="009B0794" w:rsidRPr="00695890" w:rsidRDefault="009B0794" w:rsidP="009B0794">
            <w:pPr>
              <w:pStyle w:val="ListParagraph"/>
              <w:numPr>
                <w:ilvl w:val="0"/>
                <w:numId w:val="39"/>
              </w:numPr>
              <w:spacing w:after="0" w:line="240" w:lineRule="auto"/>
              <w:rPr>
                <w:rFonts w:ascii="Gill Sans MT" w:hAnsi="Gill Sans MT"/>
                <w:sz w:val="24"/>
                <w:szCs w:val="24"/>
              </w:rPr>
            </w:pPr>
            <w:r w:rsidRPr="00695890">
              <w:rPr>
                <w:rFonts w:ascii="Gill Sans MT" w:hAnsi="Gill Sans MT"/>
                <w:sz w:val="24"/>
                <w:szCs w:val="24"/>
              </w:rPr>
              <w:t>Handling sensitive and personal information</w:t>
            </w:r>
          </w:p>
          <w:p w14:paraId="1525A3EA" w14:textId="7595FDD6" w:rsidR="009B0794" w:rsidRPr="00695890" w:rsidRDefault="009B0794" w:rsidP="009B0794">
            <w:pPr>
              <w:pStyle w:val="ListParagraph"/>
              <w:numPr>
                <w:ilvl w:val="0"/>
                <w:numId w:val="39"/>
              </w:numPr>
              <w:spacing w:after="0" w:line="240" w:lineRule="auto"/>
              <w:rPr>
                <w:rFonts w:ascii="Gill Sans MT" w:hAnsi="Gill Sans MT"/>
                <w:sz w:val="24"/>
                <w:szCs w:val="24"/>
              </w:rPr>
            </w:pPr>
            <w:r w:rsidRPr="00695890">
              <w:rPr>
                <w:rFonts w:ascii="Gill Sans MT" w:hAnsi="Gill Sans MT"/>
                <w:sz w:val="24"/>
                <w:szCs w:val="24"/>
              </w:rPr>
              <w:t>GDPR</w:t>
            </w:r>
            <w:r w:rsidR="00566AA1">
              <w:rPr>
                <w:rFonts w:ascii="Gill Sans MT" w:hAnsi="Gill Sans MT"/>
                <w:sz w:val="24"/>
                <w:szCs w:val="24"/>
              </w:rPr>
              <w:t xml:space="preserve"> and data protection</w:t>
            </w:r>
            <w:r w:rsidRPr="00695890">
              <w:rPr>
                <w:rFonts w:ascii="Gill Sans MT" w:hAnsi="Gill Sans MT"/>
                <w:sz w:val="24"/>
                <w:szCs w:val="24"/>
              </w:rPr>
              <w:t xml:space="preserve"> considerations </w:t>
            </w:r>
          </w:p>
          <w:p w14:paraId="600E11E3" w14:textId="77777777" w:rsidR="009B0794" w:rsidRPr="00695890" w:rsidRDefault="009B0794" w:rsidP="009B0794">
            <w:pPr>
              <w:pStyle w:val="ListParagraph"/>
              <w:numPr>
                <w:ilvl w:val="0"/>
                <w:numId w:val="39"/>
              </w:numPr>
              <w:spacing w:after="0" w:line="240" w:lineRule="auto"/>
              <w:rPr>
                <w:rFonts w:ascii="Gill Sans MT" w:hAnsi="Gill Sans MT"/>
                <w:sz w:val="24"/>
                <w:szCs w:val="24"/>
              </w:rPr>
            </w:pPr>
            <w:r w:rsidRPr="00695890">
              <w:rPr>
                <w:rFonts w:ascii="Gill Sans MT" w:hAnsi="Gill Sans MT"/>
                <w:sz w:val="24"/>
                <w:szCs w:val="24"/>
              </w:rPr>
              <w:t xml:space="preserve">A panel briefing pack to be used at the start of every UoA panel session. </w:t>
            </w:r>
          </w:p>
          <w:p w14:paraId="16D10F0E" w14:textId="77777777" w:rsidR="009B0794" w:rsidRPr="00695890" w:rsidRDefault="009B0794" w:rsidP="002347CE">
            <w:pPr>
              <w:spacing w:after="0" w:line="240" w:lineRule="auto"/>
              <w:rPr>
                <w:rFonts w:ascii="Gill Sans MT" w:hAnsi="Gill Sans MT"/>
                <w:sz w:val="24"/>
                <w:szCs w:val="24"/>
              </w:rPr>
            </w:pPr>
          </w:p>
          <w:p w14:paraId="6D3B3A8A" w14:textId="0060E66F" w:rsidR="009B0794" w:rsidRPr="00695890" w:rsidRDefault="009B0794" w:rsidP="002347CE">
            <w:pPr>
              <w:spacing w:after="0" w:line="240" w:lineRule="auto"/>
              <w:rPr>
                <w:rFonts w:ascii="Gill Sans MT" w:hAnsi="Gill Sans MT"/>
                <w:sz w:val="24"/>
                <w:szCs w:val="24"/>
              </w:rPr>
            </w:pPr>
            <w:r w:rsidRPr="00695890">
              <w:rPr>
                <w:rFonts w:ascii="Gill Sans MT" w:hAnsi="Gill Sans MT"/>
                <w:sz w:val="24"/>
                <w:szCs w:val="24"/>
              </w:rPr>
              <w:t>3.34 This training w</w:t>
            </w:r>
            <w:r w:rsidR="0077354D">
              <w:rPr>
                <w:rFonts w:ascii="Gill Sans MT" w:hAnsi="Gill Sans MT"/>
                <w:sz w:val="24"/>
                <w:szCs w:val="24"/>
              </w:rPr>
              <w:t>as</w:t>
            </w:r>
            <w:r w:rsidRPr="00695890">
              <w:rPr>
                <w:rFonts w:ascii="Gill Sans MT" w:hAnsi="Gill Sans MT"/>
                <w:sz w:val="24"/>
                <w:szCs w:val="24"/>
              </w:rPr>
              <w:t xml:space="preserve"> developed b</w:t>
            </w:r>
            <w:r w:rsidR="0077354D">
              <w:rPr>
                <w:rFonts w:ascii="Gill Sans MT" w:hAnsi="Gill Sans MT"/>
                <w:sz w:val="24"/>
                <w:szCs w:val="24"/>
              </w:rPr>
              <w:t>y</w:t>
            </w:r>
            <w:r w:rsidRPr="00695890">
              <w:rPr>
                <w:rFonts w:ascii="Gill Sans MT" w:hAnsi="Gill Sans MT"/>
                <w:sz w:val="24"/>
                <w:szCs w:val="24"/>
              </w:rPr>
              <w:t xml:space="preserve"> </w:t>
            </w:r>
            <w:r w:rsidR="00566AA1">
              <w:rPr>
                <w:rFonts w:ascii="Gill Sans MT" w:hAnsi="Gill Sans MT"/>
                <w:sz w:val="24"/>
                <w:szCs w:val="24"/>
              </w:rPr>
              <w:t>3</w:t>
            </w:r>
            <w:r w:rsidRPr="00695890">
              <w:rPr>
                <w:rFonts w:ascii="Gill Sans MT" w:hAnsi="Gill Sans MT"/>
                <w:sz w:val="24"/>
                <w:szCs w:val="24"/>
              </w:rPr>
              <w:t>1</w:t>
            </w:r>
            <w:r w:rsidRPr="00695890">
              <w:rPr>
                <w:rFonts w:ascii="Gill Sans MT" w:hAnsi="Gill Sans MT"/>
                <w:sz w:val="24"/>
                <w:szCs w:val="24"/>
                <w:vertAlign w:val="superscript"/>
              </w:rPr>
              <w:t>st</w:t>
            </w:r>
            <w:r w:rsidRPr="00695890">
              <w:rPr>
                <w:rFonts w:ascii="Gill Sans MT" w:hAnsi="Gill Sans MT"/>
                <w:sz w:val="24"/>
                <w:szCs w:val="24"/>
              </w:rPr>
              <w:t xml:space="preserve"> May 2019 and will be delivered to all mandatory groups and made available to those who act in an advisory capacity by the end of the 2019 calendar year. In the event that any members of the UoA Panels, The REF Working Party or the Research Strategy Group change after the training has been delivered an ad hoc session for their successor(s) will be organised as soon as possible after appointment.   </w:t>
            </w:r>
          </w:p>
          <w:p w14:paraId="1441B1A7" w14:textId="77777777" w:rsidR="009B0794" w:rsidRPr="00695890" w:rsidRDefault="009B0794" w:rsidP="002347CE">
            <w:pPr>
              <w:spacing w:after="0" w:line="240" w:lineRule="auto"/>
              <w:rPr>
                <w:rFonts w:ascii="Gill Sans MT" w:hAnsi="Gill Sans MT" w:cs="Arial"/>
                <w:sz w:val="24"/>
                <w:szCs w:val="24"/>
              </w:rPr>
            </w:pPr>
          </w:p>
        </w:tc>
      </w:tr>
      <w:tr w:rsidR="009B0794" w:rsidRPr="00695890" w14:paraId="3076816B" w14:textId="77777777" w:rsidTr="002347CE">
        <w:tc>
          <w:tcPr>
            <w:tcW w:w="8296" w:type="dxa"/>
          </w:tcPr>
          <w:p w14:paraId="08B7DBB4" w14:textId="77777777" w:rsidR="009B0794" w:rsidRDefault="009B0794" w:rsidP="002347CE">
            <w:pPr>
              <w:spacing w:after="0" w:line="240" w:lineRule="auto"/>
              <w:rPr>
                <w:rFonts w:ascii="Gill Sans MT" w:hAnsi="Gill Sans MT" w:cs="Arial"/>
                <w:sz w:val="24"/>
                <w:szCs w:val="24"/>
              </w:rPr>
            </w:pPr>
            <w:r w:rsidRPr="00695890">
              <w:rPr>
                <w:rFonts w:ascii="Gill Sans MT" w:hAnsi="Gill Sans MT" w:cs="Arial"/>
                <w:b/>
                <w:sz w:val="24"/>
                <w:szCs w:val="24"/>
              </w:rPr>
              <w:lastRenderedPageBreak/>
              <w:t xml:space="preserve">Appeals </w:t>
            </w:r>
          </w:p>
          <w:p w14:paraId="10742F6E" w14:textId="77777777" w:rsidR="009B0794" w:rsidRPr="00695890" w:rsidRDefault="009B0794" w:rsidP="002347CE">
            <w:pPr>
              <w:spacing w:after="0" w:line="240" w:lineRule="auto"/>
              <w:rPr>
                <w:rFonts w:ascii="Gill Sans MT" w:hAnsi="Gill Sans MT" w:cs="Arial"/>
                <w:i/>
                <w:sz w:val="24"/>
                <w:szCs w:val="24"/>
              </w:rPr>
            </w:pPr>
          </w:p>
          <w:p w14:paraId="544C5ACA" w14:textId="327A8AFA" w:rsidR="009B0794" w:rsidRDefault="009B0794" w:rsidP="002347CE">
            <w:pPr>
              <w:spacing w:after="0" w:line="240" w:lineRule="auto"/>
              <w:rPr>
                <w:rFonts w:ascii="Gill Sans MT" w:hAnsi="Gill Sans MT" w:cs="Arial"/>
                <w:b/>
                <w:sz w:val="24"/>
                <w:szCs w:val="24"/>
              </w:rPr>
            </w:pPr>
            <w:r w:rsidRPr="00695890">
              <w:rPr>
                <w:rFonts w:ascii="Gill Sans MT" w:hAnsi="Gill Sans MT" w:cs="Arial"/>
                <w:b/>
                <w:sz w:val="24"/>
                <w:szCs w:val="24"/>
              </w:rPr>
              <w:t xml:space="preserve">Details of the process, including how cases are submitted, eligible grounds for appeal &amp; details of those </w:t>
            </w:r>
            <w:r w:rsidR="009B5903">
              <w:rPr>
                <w:rFonts w:ascii="Gill Sans MT" w:hAnsi="Gill Sans MT" w:cs="Arial"/>
                <w:b/>
                <w:sz w:val="24"/>
                <w:szCs w:val="24"/>
              </w:rPr>
              <w:t xml:space="preserve">involved in hearing any appeals, </w:t>
            </w:r>
            <w:r w:rsidRPr="00695890">
              <w:rPr>
                <w:rFonts w:ascii="Gill Sans MT" w:hAnsi="Gill Sans MT" w:cs="Arial"/>
                <w:b/>
                <w:sz w:val="24"/>
                <w:szCs w:val="24"/>
              </w:rPr>
              <w:t>timescales and how decisions are being communicated to staff.</w:t>
            </w:r>
          </w:p>
          <w:p w14:paraId="1043CA55" w14:textId="77777777" w:rsidR="009B0794" w:rsidRPr="00695890" w:rsidRDefault="009B0794" w:rsidP="002347CE">
            <w:pPr>
              <w:spacing w:after="0" w:line="240" w:lineRule="auto"/>
              <w:rPr>
                <w:rFonts w:ascii="Gill Sans MT" w:hAnsi="Gill Sans MT" w:cs="Arial"/>
                <w:b/>
                <w:sz w:val="24"/>
                <w:szCs w:val="24"/>
              </w:rPr>
            </w:pPr>
          </w:p>
          <w:p w14:paraId="13B5D548" w14:textId="52284348"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3.35 The appeals process has been communicated to all staff as part of this </w:t>
            </w:r>
            <w:r w:rsidR="00EF0257">
              <w:rPr>
                <w:rFonts w:ascii="Gill Sans MT" w:hAnsi="Gill Sans MT"/>
                <w:sz w:val="24"/>
                <w:szCs w:val="24"/>
              </w:rPr>
              <w:t>Code of Practice</w:t>
            </w:r>
            <w:r w:rsidRPr="00695890">
              <w:rPr>
                <w:rFonts w:ascii="Gill Sans MT" w:hAnsi="Gill Sans MT"/>
                <w:sz w:val="24"/>
                <w:szCs w:val="24"/>
              </w:rPr>
              <w:t xml:space="preserve"> and will be re-communicated to staff on relevant research only contracts when the information about how to seek recognition as an independent researcher is sent, via their bbk.ac.uk, dcs.bbk.ac.uk or cryst.bbk.ac.uk email address (as appropriate). </w:t>
            </w:r>
          </w:p>
          <w:p w14:paraId="41C3D9B0" w14:textId="77777777" w:rsidR="009B0794" w:rsidRPr="00695890" w:rsidRDefault="009B0794" w:rsidP="002347CE">
            <w:pPr>
              <w:spacing w:after="0" w:line="240" w:lineRule="auto"/>
              <w:rPr>
                <w:rFonts w:ascii="Gill Sans MT" w:hAnsi="Gill Sans MT"/>
                <w:sz w:val="24"/>
                <w:szCs w:val="24"/>
              </w:rPr>
            </w:pPr>
          </w:p>
          <w:p w14:paraId="11830710"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lastRenderedPageBreak/>
              <w:t xml:space="preserve">3.36 Individuals considering an appeal are encouraged to discuss their case with the Pro Vice Master (Research) in advance of submitting a formal appeal to see if it is possible to resolve the situation informally prior to the formal process. </w:t>
            </w:r>
          </w:p>
          <w:p w14:paraId="6AB2A748" w14:textId="77777777" w:rsidR="009B0794" w:rsidRPr="00695890" w:rsidRDefault="009B0794" w:rsidP="002347CE">
            <w:pPr>
              <w:spacing w:after="0" w:line="240" w:lineRule="auto"/>
              <w:rPr>
                <w:rFonts w:ascii="Gill Sans MT" w:hAnsi="Gill Sans MT"/>
                <w:sz w:val="24"/>
                <w:szCs w:val="24"/>
              </w:rPr>
            </w:pPr>
          </w:p>
          <w:p w14:paraId="62C87761" w14:textId="134710EF"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3.37 Individuals can lodge an appeal against a decision that they are not independent researchers between </w:t>
            </w:r>
            <w:r w:rsidR="00141E5E">
              <w:rPr>
                <w:rFonts w:ascii="Gill Sans MT" w:hAnsi="Gill Sans MT"/>
                <w:sz w:val="24"/>
                <w:szCs w:val="24"/>
              </w:rPr>
              <w:t>19th October</w:t>
            </w:r>
            <w:r w:rsidRPr="00695890">
              <w:rPr>
                <w:rFonts w:ascii="Gill Sans MT" w:hAnsi="Gill Sans MT"/>
                <w:sz w:val="24"/>
                <w:szCs w:val="24"/>
              </w:rPr>
              <w:t xml:space="preserve"> 2020 and  </w:t>
            </w:r>
            <w:r w:rsidR="00141E5E">
              <w:rPr>
                <w:rFonts w:ascii="Gill Sans MT" w:hAnsi="Gill Sans MT"/>
                <w:sz w:val="24"/>
                <w:szCs w:val="24"/>
              </w:rPr>
              <w:t>2</w:t>
            </w:r>
            <w:r w:rsidR="00D54870">
              <w:rPr>
                <w:rFonts w:ascii="Gill Sans MT" w:hAnsi="Gill Sans MT"/>
                <w:sz w:val="24"/>
                <w:szCs w:val="24"/>
              </w:rPr>
              <w:t>8th</w:t>
            </w:r>
            <w:r w:rsidR="00141E5E">
              <w:rPr>
                <w:rFonts w:ascii="Gill Sans MT" w:hAnsi="Gill Sans MT"/>
                <w:sz w:val="24"/>
                <w:szCs w:val="24"/>
              </w:rPr>
              <w:t xml:space="preserve"> </w:t>
            </w:r>
            <w:r w:rsidR="00D54870">
              <w:rPr>
                <w:rFonts w:ascii="Gill Sans MT" w:hAnsi="Gill Sans MT"/>
                <w:sz w:val="24"/>
                <w:szCs w:val="24"/>
              </w:rPr>
              <w:t>October</w:t>
            </w:r>
            <w:r w:rsidRPr="00695890">
              <w:rPr>
                <w:rFonts w:ascii="Gill Sans MT" w:hAnsi="Gill Sans MT"/>
                <w:sz w:val="24"/>
                <w:szCs w:val="24"/>
              </w:rPr>
              <w:t xml:space="preserve"> 2020. Appeals must be submitted in writing to </w:t>
            </w:r>
            <w:hyperlink r:id="rId20" w:history="1">
              <w:r w:rsidRPr="00695890">
                <w:rPr>
                  <w:rStyle w:val="Hyperlink"/>
                  <w:rFonts w:ascii="Gill Sans MT" w:hAnsi="Gill Sans MT"/>
                  <w:i/>
                  <w:sz w:val="24"/>
                  <w:szCs w:val="24"/>
                </w:rPr>
                <w:t>REF2021appeals@bbk.ac.uk</w:t>
              </w:r>
            </w:hyperlink>
            <w:r w:rsidRPr="00695890">
              <w:rPr>
                <w:rFonts w:ascii="Gill Sans MT" w:hAnsi="Gill Sans MT"/>
                <w:i/>
                <w:sz w:val="24"/>
                <w:szCs w:val="24"/>
              </w:rPr>
              <w:t xml:space="preserve"> .</w:t>
            </w:r>
            <w:r w:rsidRPr="00695890">
              <w:rPr>
                <w:rFonts w:ascii="Gill Sans MT" w:hAnsi="Gill Sans MT"/>
                <w:sz w:val="24"/>
                <w:szCs w:val="24"/>
              </w:rPr>
              <w:t xml:space="preserve"> This single written statement must contain all the information that the appeals panel needs to reach a decision. </w:t>
            </w:r>
          </w:p>
          <w:p w14:paraId="3F98B89A" w14:textId="77777777" w:rsidR="009B0794" w:rsidRPr="00695890" w:rsidRDefault="009B0794" w:rsidP="002347CE">
            <w:pPr>
              <w:spacing w:after="0" w:line="240" w:lineRule="auto"/>
              <w:rPr>
                <w:rFonts w:ascii="Gill Sans MT" w:hAnsi="Gill Sans MT"/>
                <w:sz w:val="24"/>
                <w:szCs w:val="24"/>
              </w:rPr>
            </w:pPr>
          </w:p>
          <w:p w14:paraId="60EEC928" w14:textId="6135180B"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3.38 Eligible grounds for appeal are solely that the Research Strategy Group failed to give appropriate consideration to the evidence presented and that </w:t>
            </w:r>
            <w:r w:rsidRPr="00695890">
              <w:rPr>
                <w:rFonts w:ascii="Gill Sans MT" w:hAnsi="Gill Sans MT"/>
                <w:i/>
                <w:sz w:val="24"/>
                <w:szCs w:val="24"/>
              </w:rPr>
              <w:t>based on at least 2 suitable criteria</w:t>
            </w:r>
            <w:r w:rsidRPr="00695890">
              <w:rPr>
                <w:rFonts w:ascii="Gill Sans MT" w:hAnsi="Gill Sans MT"/>
                <w:sz w:val="24"/>
                <w:szCs w:val="24"/>
              </w:rPr>
              <w:t xml:space="preserve"> (as listed in paras 3.8 and 3.9) independence had been demonstrated. Appeals can only be lodged by the individual affected by the decision. New evidence of independence cannot be presented to the appeal panel. Evidence of independence must be obtained on or before the census date (31</w:t>
            </w:r>
            <w:r w:rsidRPr="00695890">
              <w:rPr>
                <w:rFonts w:ascii="Gill Sans MT" w:hAnsi="Gill Sans MT"/>
                <w:sz w:val="24"/>
                <w:szCs w:val="24"/>
                <w:vertAlign w:val="superscript"/>
              </w:rPr>
              <w:t>st</w:t>
            </w:r>
            <w:r w:rsidRPr="00695890">
              <w:rPr>
                <w:rFonts w:ascii="Gill Sans MT" w:hAnsi="Gill Sans MT"/>
                <w:sz w:val="24"/>
                <w:szCs w:val="24"/>
              </w:rPr>
              <w:t xml:space="preserve"> July 2020) in order to be valid for this REF exercise, and evidence of independence achieved on or after 1</w:t>
            </w:r>
            <w:r w:rsidRPr="00695890">
              <w:rPr>
                <w:rFonts w:ascii="Gill Sans MT" w:hAnsi="Gill Sans MT"/>
                <w:sz w:val="24"/>
                <w:szCs w:val="24"/>
                <w:vertAlign w:val="superscript"/>
              </w:rPr>
              <w:t>st</w:t>
            </w:r>
            <w:r w:rsidRPr="00695890">
              <w:rPr>
                <w:rFonts w:ascii="Gill Sans MT" w:hAnsi="Gill Sans MT"/>
                <w:sz w:val="24"/>
                <w:szCs w:val="24"/>
              </w:rPr>
              <w:t xml:space="preserve"> August 2020 is evidence of independence for the next REF exercise. The final date for considering whether or not an individual has attained research independence has been set to be after the 31</w:t>
            </w:r>
            <w:r w:rsidRPr="00695890">
              <w:rPr>
                <w:rFonts w:ascii="Gill Sans MT" w:hAnsi="Gill Sans MT"/>
                <w:sz w:val="24"/>
                <w:szCs w:val="24"/>
                <w:vertAlign w:val="superscript"/>
              </w:rPr>
              <w:t>st</w:t>
            </w:r>
            <w:r w:rsidRPr="00695890">
              <w:rPr>
                <w:rFonts w:ascii="Gill Sans MT" w:hAnsi="Gill Sans MT"/>
                <w:sz w:val="24"/>
                <w:szCs w:val="24"/>
              </w:rPr>
              <w:t xml:space="preserve"> July census date meaning it should be possible for all evidence to be presented to that meeting rather than raised in an appeal. </w:t>
            </w:r>
          </w:p>
          <w:p w14:paraId="43A7DBDF" w14:textId="77777777" w:rsidR="009B0794" w:rsidRPr="00695890" w:rsidRDefault="009B0794" w:rsidP="002347CE">
            <w:pPr>
              <w:spacing w:after="0" w:line="240" w:lineRule="auto"/>
              <w:rPr>
                <w:rFonts w:ascii="Gill Sans MT" w:hAnsi="Gill Sans MT"/>
                <w:sz w:val="24"/>
                <w:szCs w:val="24"/>
              </w:rPr>
            </w:pPr>
          </w:p>
          <w:p w14:paraId="19AAD9C6"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3.39 The Head of Research Strategy Support will provide a written response to the statement submitted to the appeals panel which provides evidence from the notes taken at the discussion of the case at the relevant Research Strategy Group meeting.</w:t>
            </w:r>
          </w:p>
          <w:p w14:paraId="4A7139A6" w14:textId="77777777" w:rsidR="009B0794" w:rsidRPr="00695890" w:rsidRDefault="009B0794" w:rsidP="002347CE">
            <w:pPr>
              <w:spacing w:after="0" w:line="240" w:lineRule="auto"/>
              <w:rPr>
                <w:rFonts w:ascii="Gill Sans MT" w:hAnsi="Gill Sans MT"/>
                <w:sz w:val="24"/>
                <w:szCs w:val="24"/>
              </w:rPr>
            </w:pPr>
          </w:p>
          <w:p w14:paraId="74BD8266" w14:textId="2EB11788"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3.40 The appeals panel will comprise the Pro Vice Master (Education) (Chair), The Director of Library Services and the Deputy Director of HR. The PA to the Director of HR will act as secretary. None of these people have any active involvement in REF planning and management other than through their role on the appeals panel (with the exception of the PA to the Director of HR who serves as secretary to various panels as described in this </w:t>
            </w:r>
            <w:r w:rsidR="00EF0257">
              <w:rPr>
                <w:rFonts w:ascii="Gill Sans MT" w:hAnsi="Gill Sans MT"/>
                <w:sz w:val="24"/>
                <w:szCs w:val="24"/>
              </w:rPr>
              <w:t>Code of Practice</w:t>
            </w:r>
            <w:r w:rsidRPr="00695890">
              <w:rPr>
                <w:rFonts w:ascii="Gill Sans MT" w:hAnsi="Gill Sans MT"/>
                <w:sz w:val="24"/>
                <w:szCs w:val="24"/>
              </w:rPr>
              <w:t xml:space="preserve">). </w:t>
            </w:r>
          </w:p>
          <w:p w14:paraId="25406EE1" w14:textId="77777777" w:rsidR="009B0794" w:rsidRPr="00695890" w:rsidRDefault="009B0794" w:rsidP="002347CE">
            <w:pPr>
              <w:spacing w:after="0" w:line="240" w:lineRule="auto"/>
              <w:rPr>
                <w:rFonts w:ascii="Gill Sans MT" w:hAnsi="Gill Sans MT"/>
                <w:sz w:val="24"/>
                <w:szCs w:val="24"/>
              </w:rPr>
            </w:pPr>
          </w:p>
          <w:p w14:paraId="33EA6FE7" w14:textId="5B0799BC"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3.4</w:t>
            </w:r>
            <w:r>
              <w:rPr>
                <w:rFonts w:ascii="Gill Sans MT" w:hAnsi="Gill Sans MT"/>
                <w:sz w:val="24"/>
                <w:szCs w:val="24"/>
              </w:rPr>
              <w:t>1</w:t>
            </w:r>
            <w:r w:rsidRPr="00695890">
              <w:rPr>
                <w:rFonts w:ascii="Gill Sans MT" w:hAnsi="Gill Sans MT"/>
                <w:sz w:val="24"/>
                <w:szCs w:val="24"/>
              </w:rPr>
              <w:t xml:space="preserve"> The panel will meet on </w:t>
            </w:r>
            <w:r w:rsidR="0060545F">
              <w:rPr>
                <w:rFonts w:ascii="Gill Sans MT" w:hAnsi="Gill Sans MT"/>
                <w:sz w:val="24"/>
                <w:szCs w:val="24"/>
              </w:rPr>
              <w:t>30</w:t>
            </w:r>
            <w:r w:rsidR="0060545F" w:rsidRPr="0060545F">
              <w:rPr>
                <w:rFonts w:ascii="Gill Sans MT" w:hAnsi="Gill Sans MT"/>
                <w:sz w:val="24"/>
                <w:szCs w:val="24"/>
                <w:vertAlign w:val="superscript"/>
              </w:rPr>
              <w:t>th</w:t>
            </w:r>
            <w:r w:rsidR="0060545F">
              <w:rPr>
                <w:rFonts w:ascii="Gill Sans MT" w:hAnsi="Gill Sans MT"/>
                <w:sz w:val="24"/>
                <w:szCs w:val="24"/>
              </w:rPr>
              <w:t xml:space="preserve"> October </w:t>
            </w:r>
            <w:r w:rsidR="00B94C1E">
              <w:rPr>
                <w:rFonts w:ascii="Gill Sans MT" w:hAnsi="Gill Sans MT"/>
                <w:sz w:val="24"/>
                <w:szCs w:val="24"/>
              </w:rPr>
              <w:t xml:space="preserve"> 2020</w:t>
            </w:r>
            <w:r w:rsidRPr="00695890">
              <w:rPr>
                <w:rFonts w:ascii="Gill Sans MT" w:hAnsi="Gill Sans MT"/>
                <w:sz w:val="24"/>
                <w:szCs w:val="24"/>
              </w:rPr>
              <w:t xml:space="preserve"> and consider the written statement which comprises the appeal and the written response from the Head of Research Strategy Support. The appeal panel’s decision is final. </w:t>
            </w:r>
          </w:p>
          <w:p w14:paraId="43D3B34E" w14:textId="77777777" w:rsidR="009B0794" w:rsidRPr="00695890" w:rsidRDefault="009B0794" w:rsidP="002347CE">
            <w:pPr>
              <w:spacing w:after="0" w:line="240" w:lineRule="auto"/>
              <w:rPr>
                <w:rFonts w:ascii="Gill Sans MT" w:hAnsi="Gill Sans MT"/>
                <w:sz w:val="24"/>
                <w:szCs w:val="24"/>
              </w:rPr>
            </w:pPr>
          </w:p>
          <w:p w14:paraId="2B928EA1" w14:textId="77777777" w:rsidR="009B0794" w:rsidRPr="00EE0B7B" w:rsidRDefault="009B0794" w:rsidP="002347CE">
            <w:pPr>
              <w:spacing w:after="0" w:line="240" w:lineRule="auto"/>
              <w:rPr>
                <w:rFonts w:ascii="Gill Sans MT" w:hAnsi="Gill Sans MT"/>
                <w:sz w:val="24"/>
                <w:szCs w:val="24"/>
              </w:rPr>
            </w:pPr>
            <w:r w:rsidRPr="00695890">
              <w:rPr>
                <w:rFonts w:ascii="Gill Sans MT" w:hAnsi="Gill Sans MT"/>
                <w:sz w:val="24"/>
                <w:szCs w:val="24"/>
              </w:rPr>
              <w:t>3.4</w:t>
            </w:r>
            <w:r>
              <w:rPr>
                <w:rFonts w:ascii="Gill Sans MT" w:hAnsi="Gill Sans MT"/>
                <w:sz w:val="24"/>
                <w:szCs w:val="24"/>
              </w:rPr>
              <w:t>2</w:t>
            </w:r>
            <w:r w:rsidRPr="00695890">
              <w:rPr>
                <w:rFonts w:ascii="Gill Sans MT" w:hAnsi="Gill Sans MT"/>
                <w:sz w:val="24"/>
                <w:szCs w:val="24"/>
              </w:rPr>
              <w:t xml:space="preserve"> The PA to the Director of HR will write by email to the individual who lodged the appeal at their bbk.ac.uk, dcs.bbk.ac.uk or cryst.bbk.ac.uk email address (as appropriate), copied to the Head of Research Strategy Support and the relevant UoA lead: if the appeal is not upheld to ensure that the individual is excluded from the submission or, if the appeal is upheld, to ensure the individual is added to the return. This communication will repeat the information about how any reduction for e.g. early career status would be applied in this case to ensure that these researchers are able to apply for any reduction they are entitled to. </w:t>
            </w:r>
          </w:p>
        </w:tc>
      </w:tr>
      <w:tr w:rsidR="009B0794" w:rsidRPr="00695890" w14:paraId="2F04849A" w14:textId="77777777" w:rsidTr="002347CE">
        <w:tc>
          <w:tcPr>
            <w:tcW w:w="8296" w:type="dxa"/>
          </w:tcPr>
          <w:p w14:paraId="4D4FB1EC" w14:textId="77777777" w:rsidR="009B0794" w:rsidRDefault="009B0794" w:rsidP="002347CE">
            <w:pPr>
              <w:spacing w:after="0" w:line="240" w:lineRule="auto"/>
              <w:rPr>
                <w:rFonts w:ascii="Gill Sans MT" w:hAnsi="Gill Sans MT" w:cs="Arial"/>
                <w:b/>
                <w:sz w:val="24"/>
                <w:szCs w:val="24"/>
              </w:rPr>
            </w:pPr>
            <w:r w:rsidRPr="00695890">
              <w:rPr>
                <w:rFonts w:ascii="Gill Sans MT" w:hAnsi="Gill Sans MT" w:cs="Arial"/>
                <w:b/>
                <w:sz w:val="24"/>
                <w:szCs w:val="24"/>
              </w:rPr>
              <w:lastRenderedPageBreak/>
              <w:t xml:space="preserve">Equality impact assessment </w:t>
            </w:r>
          </w:p>
          <w:p w14:paraId="05699297" w14:textId="77777777" w:rsidR="009B0794" w:rsidRPr="00695890" w:rsidRDefault="009B0794" w:rsidP="002347CE">
            <w:pPr>
              <w:spacing w:after="0" w:line="240" w:lineRule="auto"/>
              <w:rPr>
                <w:rFonts w:ascii="Gill Sans MT" w:hAnsi="Gill Sans MT" w:cs="Arial"/>
                <w:b/>
                <w:sz w:val="24"/>
                <w:szCs w:val="24"/>
              </w:rPr>
            </w:pPr>
          </w:p>
          <w:p w14:paraId="3E2954E4" w14:textId="77777777" w:rsidR="009B0794" w:rsidRDefault="009B0794" w:rsidP="002347CE">
            <w:pPr>
              <w:spacing w:after="0" w:line="240" w:lineRule="auto"/>
              <w:rPr>
                <w:rFonts w:ascii="Gill Sans MT" w:hAnsi="Gill Sans MT" w:cs="Arial"/>
                <w:b/>
                <w:sz w:val="24"/>
                <w:szCs w:val="24"/>
              </w:rPr>
            </w:pPr>
            <w:r w:rsidRPr="00695890">
              <w:rPr>
                <w:rFonts w:ascii="Gill Sans MT" w:hAnsi="Gill Sans MT" w:cs="Arial"/>
                <w:b/>
                <w:sz w:val="24"/>
                <w:szCs w:val="24"/>
              </w:rPr>
              <w:lastRenderedPageBreak/>
              <w:t>How an EIA has been used to inform the identification of staff and make final decisions.</w:t>
            </w:r>
          </w:p>
          <w:p w14:paraId="52AA84D8" w14:textId="77777777" w:rsidR="009B0794" w:rsidRPr="00695890" w:rsidRDefault="009B0794" w:rsidP="002347CE">
            <w:pPr>
              <w:spacing w:after="0" w:line="240" w:lineRule="auto"/>
              <w:rPr>
                <w:rFonts w:ascii="Gill Sans MT" w:hAnsi="Gill Sans MT" w:cs="Arial"/>
                <w:b/>
                <w:sz w:val="24"/>
                <w:szCs w:val="24"/>
              </w:rPr>
            </w:pPr>
          </w:p>
          <w:p w14:paraId="72B74063" w14:textId="67B7CE43" w:rsidR="009B0794" w:rsidRPr="00695890" w:rsidRDefault="009B0794" w:rsidP="002347CE">
            <w:pPr>
              <w:spacing w:after="0" w:line="240" w:lineRule="auto"/>
              <w:rPr>
                <w:rFonts w:ascii="Gill Sans MT" w:hAnsi="Gill Sans MT"/>
                <w:sz w:val="24"/>
                <w:szCs w:val="24"/>
              </w:rPr>
            </w:pPr>
            <w:r w:rsidRPr="00695890">
              <w:rPr>
                <w:rFonts w:ascii="Gill Sans MT" w:hAnsi="Gill Sans MT"/>
                <w:sz w:val="24"/>
                <w:szCs w:val="24"/>
              </w:rPr>
              <w:t>3.4</w:t>
            </w:r>
            <w:r>
              <w:rPr>
                <w:rFonts w:ascii="Gill Sans MT" w:hAnsi="Gill Sans MT"/>
                <w:sz w:val="24"/>
                <w:szCs w:val="24"/>
              </w:rPr>
              <w:t>3</w:t>
            </w:r>
            <w:r w:rsidRPr="00695890">
              <w:rPr>
                <w:rFonts w:ascii="Gill Sans MT" w:hAnsi="Gill Sans MT"/>
                <w:sz w:val="24"/>
                <w:szCs w:val="24"/>
              </w:rPr>
              <w:t xml:space="preserve"> Three dates have been given for individuals to apply to be recognised as independent researchers (15</w:t>
            </w:r>
            <w:r w:rsidRPr="00695890">
              <w:rPr>
                <w:rFonts w:ascii="Gill Sans MT" w:hAnsi="Gill Sans MT"/>
                <w:sz w:val="24"/>
                <w:szCs w:val="24"/>
                <w:vertAlign w:val="superscript"/>
              </w:rPr>
              <w:t>th</w:t>
            </w:r>
            <w:r w:rsidRPr="00695890">
              <w:rPr>
                <w:rFonts w:ascii="Gill Sans MT" w:hAnsi="Gill Sans MT"/>
                <w:sz w:val="24"/>
                <w:szCs w:val="24"/>
              </w:rPr>
              <w:t xml:space="preserve"> January, 1</w:t>
            </w:r>
            <w:r w:rsidRPr="00695890">
              <w:rPr>
                <w:rFonts w:ascii="Gill Sans MT" w:hAnsi="Gill Sans MT"/>
                <w:sz w:val="24"/>
                <w:szCs w:val="24"/>
                <w:vertAlign w:val="superscript"/>
              </w:rPr>
              <w:t>st</w:t>
            </w:r>
            <w:r w:rsidRPr="00695890">
              <w:rPr>
                <w:rFonts w:ascii="Gill Sans MT" w:hAnsi="Gill Sans MT"/>
                <w:sz w:val="24"/>
                <w:szCs w:val="24"/>
              </w:rPr>
              <w:t xml:space="preserve"> May, and </w:t>
            </w:r>
            <w:r w:rsidR="0060545F">
              <w:rPr>
                <w:rFonts w:ascii="Gill Sans MT" w:hAnsi="Gill Sans MT"/>
                <w:sz w:val="24"/>
                <w:szCs w:val="24"/>
              </w:rPr>
              <w:t>5th October</w:t>
            </w:r>
            <w:r w:rsidRPr="00695890">
              <w:rPr>
                <w:rFonts w:ascii="Gill Sans MT" w:hAnsi="Gill Sans MT"/>
                <w:sz w:val="24"/>
                <w:szCs w:val="24"/>
              </w:rPr>
              <w:t xml:space="preserve"> 2020) An equality impact assessment will be undertaken after the second date to ascertain whether or not all groups are represented appropriately in the responses. Headline data from this analysis will be communicated to all staff on this contract type to encourage those from any under-represented groups in time to consider applying to the final date. (This will be done with appropriate consideration to ensure we are able to maintain the anonymity of our researchers). A final equality impact assessment will be undertaken after the final date to see if this intervention had any impact on either applications received or decisions made. This process will be overseen by the REF Equality, Diversity and Inclusion Committee (see paragraph 4.30).</w:t>
            </w:r>
          </w:p>
          <w:p w14:paraId="7B2E01B5" w14:textId="77777777" w:rsidR="009B0794" w:rsidRPr="00695890" w:rsidRDefault="009B0794" w:rsidP="002347CE">
            <w:pPr>
              <w:spacing w:after="0" w:line="240" w:lineRule="auto"/>
              <w:rPr>
                <w:rFonts w:ascii="Gill Sans MT" w:hAnsi="Gill Sans MT"/>
                <w:b/>
                <w:sz w:val="24"/>
                <w:szCs w:val="24"/>
              </w:rPr>
            </w:pPr>
          </w:p>
        </w:tc>
      </w:tr>
      <w:tr w:rsidR="009B0794" w:rsidRPr="00695890" w14:paraId="7B8072F4" w14:textId="77777777" w:rsidTr="002347CE">
        <w:tc>
          <w:tcPr>
            <w:tcW w:w="8296" w:type="dxa"/>
            <w:shd w:val="clear" w:color="auto" w:fill="D9D9D9"/>
          </w:tcPr>
          <w:p w14:paraId="5B5FC78F" w14:textId="77777777" w:rsidR="009B0794" w:rsidRPr="00695890" w:rsidRDefault="009B0794" w:rsidP="002347CE">
            <w:pPr>
              <w:spacing w:after="0" w:line="240" w:lineRule="auto"/>
              <w:rPr>
                <w:rFonts w:ascii="Gill Sans MT" w:hAnsi="Gill Sans MT" w:cs="Arial"/>
                <w:b/>
                <w:sz w:val="24"/>
                <w:szCs w:val="24"/>
              </w:rPr>
            </w:pPr>
            <w:r w:rsidRPr="00695890">
              <w:rPr>
                <w:rFonts w:ascii="Gill Sans MT" w:hAnsi="Gill Sans MT" w:cs="Arial"/>
                <w:b/>
                <w:sz w:val="24"/>
                <w:szCs w:val="24"/>
              </w:rPr>
              <w:lastRenderedPageBreak/>
              <w:t>Part 4: Selection of outputs</w:t>
            </w:r>
          </w:p>
          <w:p w14:paraId="04779AF6" w14:textId="77777777" w:rsidR="009B0794" w:rsidRPr="00695890" w:rsidRDefault="009B0794" w:rsidP="002347CE">
            <w:pPr>
              <w:spacing w:after="0" w:line="240" w:lineRule="auto"/>
              <w:rPr>
                <w:rFonts w:ascii="Gill Sans MT" w:hAnsi="Gill Sans MT" w:cs="Arial"/>
                <w:b/>
                <w:sz w:val="24"/>
                <w:szCs w:val="24"/>
              </w:rPr>
            </w:pPr>
          </w:p>
        </w:tc>
      </w:tr>
      <w:tr w:rsidR="009B0794" w:rsidRPr="00695890" w14:paraId="6A17ED46" w14:textId="77777777" w:rsidTr="002347CE">
        <w:tc>
          <w:tcPr>
            <w:tcW w:w="8296" w:type="dxa"/>
          </w:tcPr>
          <w:p w14:paraId="332D0FA6" w14:textId="77777777" w:rsidR="009B0794" w:rsidRPr="00695890" w:rsidRDefault="009B0794" w:rsidP="002347CE">
            <w:pPr>
              <w:spacing w:after="0" w:line="240" w:lineRule="auto"/>
              <w:rPr>
                <w:rFonts w:ascii="Gill Sans MT" w:hAnsi="Gill Sans MT" w:cs="Arial"/>
                <w:sz w:val="24"/>
                <w:szCs w:val="24"/>
              </w:rPr>
            </w:pPr>
          </w:p>
          <w:p w14:paraId="62BE1ED5" w14:textId="71C6250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4.1 Details of the staff, committees and training for the selection of outputs are as described in paragraphs 3.19-3.34 in section 3 of this </w:t>
            </w:r>
            <w:r w:rsidR="00EF0257">
              <w:rPr>
                <w:rFonts w:ascii="Gill Sans MT" w:hAnsi="Gill Sans MT"/>
                <w:sz w:val="24"/>
                <w:szCs w:val="24"/>
              </w:rPr>
              <w:t>Code of Practice</w:t>
            </w:r>
            <w:r w:rsidRPr="00695890">
              <w:rPr>
                <w:rFonts w:ascii="Gill Sans MT" w:hAnsi="Gill Sans MT"/>
                <w:sz w:val="24"/>
                <w:szCs w:val="24"/>
              </w:rPr>
              <w:t>.</w:t>
            </w:r>
          </w:p>
          <w:p w14:paraId="32B1AED1" w14:textId="77777777" w:rsidR="009B0794" w:rsidRPr="00695890" w:rsidRDefault="009B0794" w:rsidP="002347CE">
            <w:pPr>
              <w:spacing w:after="0" w:line="240" w:lineRule="auto"/>
              <w:rPr>
                <w:rFonts w:ascii="Gill Sans MT" w:hAnsi="Gill Sans MT"/>
                <w:sz w:val="24"/>
                <w:szCs w:val="24"/>
              </w:rPr>
            </w:pPr>
          </w:p>
          <w:p w14:paraId="658C4ECE" w14:textId="77777777" w:rsidR="009B0794" w:rsidRDefault="009B0794" w:rsidP="002347CE">
            <w:pPr>
              <w:spacing w:after="0" w:line="240" w:lineRule="auto"/>
              <w:rPr>
                <w:rFonts w:ascii="Gill Sans MT" w:hAnsi="Gill Sans MT"/>
                <w:b/>
                <w:sz w:val="24"/>
                <w:szCs w:val="24"/>
              </w:rPr>
            </w:pPr>
            <w:r w:rsidRPr="00695890">
              <w:rPr>
                <w:rFonts w:ascii="Gill Sans MT" w:hAnsi="Gill Sans MT"/>
                <w:b/>
                <w:sz w:val="24"/>
                <w:szCs w:val="24"/>
              </w:rPr>
              <w:t>Selection of Outputs</w:t>
            </w:r>
          </w:p>
          <w:p w14:paraId="52B82E98" w14:textId="77777777" w:rsidR="009B0794" w:rsidRPr="00695890" w:rsidRDefault="009B0794" w:rsidP="002347CE">
            <w:pPr>
              <w:spacing w:after="0" w:line="240" w:lineRule="auto"/>
              <w:rPr>
                <w:rFonts w:ascii="Gill Sans MT" w:hAnsi="Gill Sans MT"/>
                <w:b/>
                <w:sz w:val="24"/>
                <w:szCs w:val="24"/>
              </w:rPr>
            </w:pPr>
          </w:p>
          <w:p w14:paraId="7EE05D6C"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4.2 The process to select outputs will be as described in paragraphs 4.3 – 4.16 below.</w:t>
            </w:r>
          </w:p>
          <w:p w14:paraId="006D0122" w14:textId="77777777" w:rsidR="009B0794" w:rsidRPr="00695890" w:rsidRDefault="009B0794" w:rsidP="002347CE">
            <w:pPr>
              <w:spacing w:after="0" w:line="240" w:lineRule="auto"/>
              <w:rPr>
                <w:rFonts w:ascii="Gill Sans MT" w:hAnsi="Gill Sans MT"/>
                <w:sz w:val="24"/>
                <w:szCs w:val="24"/>
              </w:rPr>
            </w:pPr>
          </w:p>
          <w:p w14:paraId="70D1236E" w14:textId="77777777" w:rsidR="009B0794" w:rsidRDefault="009B0794" w:rsidP="002347CE">
            <w:pPr>
              <w:pStyle w:val="ListParagraph"/>
              <w:tabs>
                <w:tab w:val="left" w:pos="426"/>
              </w:tabs>
              <w:spacing w:after="0" w:line="240" w:lineRule="auto"/>
              <w:ind w:left="0"/>
              <w:rPr>
                <w:rFonts w:ascii="Gill Sans MT" w:hAnsi="Gill Sans MT"/>
                <w:sz w:val="24"/>
                <w:szCs w:val="24"/>
              </w:rPr>
            </w:pPr>
            <w:r w:rsidRPr="00695890">
              <w:rPr>
                <w:rFonts w:ascii="Gill Sans MT" w:hAnsi="Gill Sans MT"/>
                <w:sz w:val="24"/>
                <w:szCs w:val="24"/>
              </w:rPr>
              <w:t xml:space="preserve">4.3 The UoA lead will work with all the individual academics in the UoA to identify a suitable selection of outputs to be considered. No type of output will be prioritised over any other and only those Units where the sub panel has indicated that they will use proxy metrics will be allowed to do so, and in a manner which is consistent with how the REF sub-panel will treat such data. </w:t>
            </w:r>
          </w:p>
          <w:p w14:paraId="22492801" w14:textId="77777777" w:rsidR="009B0794" w:rsidRPr="00695890" w:rsidRDefault="009B0794" w:rsidP="002347CE">
            <w:pPr>
              <w:pStyle w:val="ListParagraph"/>
              <w:tabs>
                <w:tab w:val="left" w:pos="426"/>
              </w:tabs>
              <w:spacing w:after="0" w:line="240" w:lineRule="auto"/>
              <w:ind w:left="0"/>
              <w:rPr>
                <w:rFonts w:ascii="Gill Sans MT" w:hAnsi="Gill Sans MT"/>
                <w:sz w:val="24"/>
                <w:szCs w:val="24"/>
              </w:rPr>
            </w:pPr>
          </w:p>
          <w:p w14:paraId="6B9062BC"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4.4 All outputs under consideration for REF will be read and graded by the relevant Unit of Assessment reading group, following the panel-relevant criteria given in paragraphs 197-205, Panel Criteria and Working Methods (</w:t>
            </w:r>
            <w:hyperlink r:id="rId21" w:history="1">
              <w:r w:rsidRPr="00695890">
                <w:rPr>
                  <w:rStyle w:val="Hyperlink"/>
                  <w:rFonts w:ascii="Gill Sans MT" w:hAnsi="Gill Sans MT"/>
                  <w:sz w:val="24"/>
                  <w:szCs w:val="24"/>
                </w:rPr>
                <w:t>https://www.ref.ac.uk/publications/</w:t>
              </w:r>
            </w:hyperlink>
            <w:r w:rsidRPr="00695890">
              <w:rPr>
                <w:rFonts w:ascii="Gill Sans MT" w:hAnsi="Gill Sans MT"/>
                <w:sz w:val="24"/>
                <w:szCs w:val="24"/>
              </w:rPr>
              <w:t xml:space="preserve">). All outputs will be considered by at least two people, although with long form outputs an element of sampling may be used where appropriate. This initial ranking will follow the REF 1*-4* grading structure used by the REF panels, however for outputs in the 2* and 3* bracket a finer grading will be required and these outputs should be graded as 2/3*+, 2/3* and 2/3*- giving eight bands in total. </w:t>
            </w:r>
          </w:p>
          <w:p w14:paraId="1D28C53A" w14:textId="77777777" w:rsidR="009B0794" w:rsidRPr="00695890" w:rsidRDefault="009B0794" w:rsidP="002347CE">
            <w:pPr>
              <w:spacing w:after="0" w:line="240" w:lineRule="auto"/>
              <w:rPr>
                <w:rFonts w:ascii="Gill Sans MT" w:hAnsi="Gill Sans MT"/>
                <w:sz w:val="24"/>
                <w:szCs w:val="24"/>
              </w:rPr>
            </w:pPr>
          </w:p>
          <w:p w14:paraId="4023105F" w14:textId="7B7C5C0D"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4.5 Drawing on this exercise, and also following the relevant criteria given in paragraphs 197-205 in the Panel Criteria and Working Methods, the UoA Panel will provide a written recommendation to the REF Working Party about the output pool to be selected for submission. The UoA panel needs to ensure that all staff are returned with at least one output, and that no member of staff will be returned with more than five outputs, and that no more than 5% of selected outputs fail to comply with the REF open access policy. The UoA panel also makes </w:t>
            </w:r>
            <w:r w:rsidRPr="00695890">
              <w:rPr>
                <w:rFonts w:ascii="Gill Sans MT" w:hAnsi="Gill Sans MT"/>
                <w:sz w:val="24"/>
                <w:szCs w:val="24"/>
              </w:rPr>
              <w:lastRenderedPageBreak/>
              <w:t>recommendations about staff members or individual outputs to be considered for cross-referral. These recommendations are considered by the Research Strategy Group. The process for selecti</w:t>
            </w:r>
            <w:r w:rsidR="00E322D3">
              <w:rPr>
                <w:rFonts w:ascii="Gill Sans MT" w:hAnsi="Gill Sans MT"/>
                <w:sz w:val="24"/>
                <w:szCs w:val="24"/>
              </w:rPr>
              <w:t>ng</w:t>
            </w:r>
            <w:r w:rsidRPr="00695890">
              <w:rPr>
                <w:rFonts w:ascii="Gill Sans MT" w:hAnsi="Gill Sans MT"/>
                <w:sz w:val="24"/>
                <w:szCs w:val="24"/>
              </w:rPr>
              <w:t xml:space="preserve"> outputs is shown in appendix 6. </w:t>
            </w:r>
          </w:p>
          <w:p w14:paraId="1C37DF3C" w14:textId="77777777" w:rsidR="009B0794" w:rsidRPr="00695890" w:rsidRDefault="009B0794" w:rsidP="002347CE">
            <w:pPr>
              <w:spacing w:after="0" w:line="240" w:lineRule="auto"/>
              <w:rPr>
                <w:rFonts w:ascii="Gill Sans MT" w:hAnsi="Gill Sans MT"/>
                <w:sz w:val="24"/>
                <w:szCs w:val="24"/>
              </w:rPr>
            </w:pPr>
          </w:p>
          <w:p w14:paraId="267BC8A8"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4.6 The UoA panel will select outputs as follows: </w:t>
            </w:r>
          </w:p>
          <w:p w14:paraId="75CD8FEC" w14:textId="77777777" w:rsidR="009B0794" w:rsidRPr="00695890" w:rsidRDefault="009B0794" w:rsidP="002347CE">
            <w:pPr>
              <w:spacing w:after="0" w:line="240" w:lineRule="auto"/>
              <w:rPr>
                <w:rFonts w:ascii="Gill Sans MT" w:hAnsi="Gill Sans MT"/>
                <w:sz w:val="24"/>
                <w:szCs w:val="24"/>
              </w:rPr>
            </w:pPr>
          </w:p>
          <w:p w14:paraId="6A174818" w14:textId="77777777" w:rsidR="009B0794" w:rsidRPr="00695890" w:rsidRDefault="009B0794" w:rsidP="002347CE">
            <w:pPr>
              <w:spacing w:after="0" w:line="240" w:lineRule="auto"/>
              <w:ind w:left="720"/>
              <w:rPr>
                <w:rFonts w:ascii="Gill Sans MT" w:hAnsi="Gill Sans MT"/>
                <w:sz w:val="24"/>
                <w:szCs w:val="24"/>
                <w:lang w:eastAsia="en-GB"/>
              </w:rPr>
            </w:pPr>
            <w:r w:rsidRPr="00695890">
              <w:rPr>
                <w:rFonts w:ascii="Gill Sans MT" w:hAnsi="Gill Sans MT"/>
                <w:sz w:val="24"/>
                <w:szCs w:val="24"/>
                <w:lang w:eastAsia="en-GB"/>
              </w:rPr>
              <w:t>Stage 1: the highest graded output from each individual will be selected (see paragraph 4.7 for more detail about how co-authored outputs will be allocated)</w:t>
            </w:r>
          </w:p>
          <w:p w14:paraId="1A35A833" w14:textId="77777777" w:rsidR="009B0794" w:rsidRPr="00695890" w:rsidRDefault="009B0794" w:rsidP="002347CE">
            <w:pPr>
              <w:spacing w:after="0" w:line="240" w:lineRule="auto"/>
              <w:ind w:left="720"/>
              <w:rPr>
                <w:rFonts w:ascii="Gill Sans MT" w:hAnsi="Gill Sans MT"/>
                <w:sz w:val="24"/>
                <w:szCs w:val="24"/>
                <w:lang w:eastAsia="en-GB"/>
              </w:rPr>
            </w:pPr>
            <w:r w:rsidRPr="00695890">
              <w:rPr>
                <w:rFonts w:ascii="Gill Sans MT" w:hAnsi="Gill Sans MT"/>
                <w:sz w:val="24"/>
                <w:szCs w:val="24"/>
                <w:lang w:eastAsia="en-GB"/>
              </w:rPr>
              <w:t> </w:t>
            </w:r>
          </w:p>
          <w:p w14:paraId="17825A16" w14:textId="45F108A5" w:rsidR="009B0794" w:rsidRPr="00695890" w:rsidRDefault="009B0794" w:rsidP="002347CE">
            <w:pPr>
              <w:spacing w:after="0" w:line="240" w:lineRule="auto"/>
              <w:ind w:left="720"/>
              <w:rPr>
                <w:rFonts w:ascii="Gill Sans MT" w:hAnsi="Gill Sans MT"/>
                <w:sz w:val="24"/>
                <w:szCs w:val="24"/>
                <w:lang w:eastAsia="en-GB"/>
              </w:rPr>
            </w:pPr>
            <w:r w:rsidRPr="00695890">
              <w:rPr>
                <w:rFonts w:ascii="Gill Sans MT" w:hAnsi="Gill Sans MT"/>
                <w:sz w:val="24"/>
                <w:szCs w:val="24"/>
                <w:lang w:eastAsia="en-GB"/>
              </w:rPr>
              <w:t xml:space="preserve">Stage 2: the remaining output pool will be selected by working down the grades from 4*, ensuring no researcher has more than five outputs, and that no more than 5% of the selected outputs do not comply with the REF Open Access Policy.  </w:t>
            </w:r>
          </w:p>
          <w:p w14:paraId="7EC6C240" w14:textId="77777777" w:rsidR="009B0794" w:rsidRPr="00695890" w:rsidRDefault="009B0794" w:rsidP="002347CE">
            <w:pPr>
              <w:spacing w:after="0" w:line="240" w:lineRule="auto"/>
              <w:ind w:left="720"/>
              <w:rPr>
                <w:rFonts w:ascii="Gill Sans MT" w:hAnsi="Gill Sans MT"/>
                <w:sz w:val="24"/>
                <w:szCs w:val="24"/>
                <w:lang w:eastAsia="en-GB"/>
              </w:rPr>
            </w:pPr>
            <w:r w:rsidRPr="00695890">
              <w:rPr>
                <w:rFonts w:ascii="Gill Sans MT" w:hAnsi="Gill Sans MT"/>
                <w:sz w:val="24"/>
                <w:szCs w:val="24"/>
                <w:lang w:eastAsia="en-GB"/>
              </w:rPr>
              <w:t> </w:t>
            </w:r>
          </w:p>
          <w:p w14:paraId="2A16FD4C" w14:textId="4AE58B4A" w:rsidR="009B0794" w:rsidRPr="00695890" w:rsidRDefault="009B0794" w:rsidP="002347CE">
            <w:pPr>
              <w:spacing w:after="0" w:line="240" w:lineRule="auto"/>
              <w:ind w:left="720"/>
              <w:rPr>
                <w:rFonts w:ascii="Gill Sans MT" w:hAnsi="Gill Sans MT"/>
                <w:sz w:val="24"/>
                <w:szCs w:val="24"/>
                <w:lang w:eastAsia="en-GB"/>
              </w:rPr>
            </w:pPr>
            <w:r w:rsidRPr="00695890">
              <w:rPr>
                <w:rFonts w:ascii="Gill Sans MT" w:hAnsi="Gill Sans MT"/>
                <w:sz w:val="24"/>
                <w:szCs w:val="24"/>
                <w:lang w:eastAsia="en-GB"/>
              </w:rPr>
              <w:t xml:space="preserve">Stage 3: When the lowest grade band that needs to be used is reached (see paragraph 4.4), the outputs in that band will be reviewed by the UoA panel alongside all the feedback relating to these outputs which was provided to the reading exercise. This feedback will include different scores from different reviewers, any commentary provided to justify the score, plus any other calibration work done by the reading panel such as referral to subject experts within or outside the College. The UoA panel will read these outputs and review the associated material from the perspective of the panel descriptors provided by the relevant main panel (see paragraphs 197-205, Panel Criteria and Working Methods). The UoA panel will then make the final selection from these outputs using criteria which relate solely to the quality of the output in terms of its originality, significance and rigour. In the event that the initially selected set of outputs includes more than 5% of outputs which do not comply with the open access policy, the Panel should adjust their selection so that the highest quality selection is made which does not include more than 5% of outputs which do not comply with the open access policy. The panel should work on the consensus view. In the event that a consensus fails to emerge the panel will bring in advice from additional readers who are external to the College. </w:t>
            </w:r>
          </w:p>
          <w:p w14:paraId="4F00239A" w14:textId="77777777" w:rsidR="009B0794" w:rsidRPr="00695890" w:rsidRDefault="009B0794" w:rsidP="002347CE">
            <w:pPr>
              <w:spacing w:after="0" w:line="240" w:lineRule="auto"/>
              <w:ind w:left="720"/>
              <w:rPr>
                <w:rFonts w:ascii="Gill Sans MT" w:hAnsi="Gill Sans MT"/>
                <w:sz w:val="24"/>
                <w:szCs w:val="24"/>
                <w:lang w:eastAsia="en-GB"/>
              </w:rPr>
            </w:pPr>
          </w:p>
          <w:p w14:paraId="5362A05D" w14:textId="77777777" w:rsidR="009B0794" w:rsidRPr="00695890" w:rsidRDefault="009B0794" w:rsidP="002347CE">
            <w:pPr>
              <w:spacing w:after="0" w:line="240" w:lineRule="auto"/>
              <w:ind w:left="720"/>
              <w:rPr>
                <w:rFonts w:ascii="Gill Sans MT" w:hAnsi="Gill Sans MT"/>
                <w:sz w:val="24"/>
                <w:szCs w:val="24"/>
                <w:lang w:eastAsia="en-GB"/>
              </w:rPr>
            </w:pPr>
            <w:r w:rsidRPr="00695890">
              <w:rPr>
                <w:rFonts w:ascii="Gill Sans MT" w:hAnsi="Gill Sans MT"/>
                <w:sz w:val="24"/>
                <w:szCs w:val="24"/>
                <w:lang w:eastAsia="en-GB"/>
              </w:rPr>
              <w:t>The UoA panel should consider all outputs in the bottom band to be selected in this way. If most (60% or more) of the outputs from this band are to be used, two or three outputs should be selected at random to be read from the next band down (i.e the band below the cut-off point). This is to ensure that this ranking process has been consistently applied across the two bands. Additional support from a reader external to the College may be requested at this point if necessary. For outputs in languages other than English, the UoA panel may co-opt additional members as and where necessary to read these outputs effectively. </w:t>
            </w:r>
          </w:p>
          <w:p w14:paraId="09AEEC53" w14:textId="77777777" w:rsidR="009B0794" w:rsidRPr="00695890" w:rsidRDefault="009B0794" w:rsidP="002347CE">
            <w:pPr>
              <w:spacing w:after="0" w:line="240" w:lineRule="auto"/>
              <w:rPr>
                <w:rFonts w:ascii="Gill Sans MT" w:hAnsi="Gill Sans MT"/>
                <w:sz w:val="24"/>
                <w:szCs w:val="24"/>
                <w:lang w:eastAsia="en-GB"/>
              </w:rPr>
            </w:pPr>
          </w:p>
          <w:p w14:paraId="16ACEC25" w14:textId="2F0D4C94" w:rsidR="009B0794" w:rsidRPr="00695890" w:rsidRDefault="009B0794" w:rsidP="002347CE">
            <w:pPr>
              <w:spacing w:after="0" w:line="240" w:lineRule="auto"/>
              <w:rPr>
                <w:rFonts w:ascii="Gill Sans MT" w:hAnsi="Gill Sans MT"/>
                <w:sz w:val="24"/>
                <w:szCs w:val="24"/>
                <w:lang w:eastAsia="en-GB"/>
              </w:rPr>
            </w:pPr>
            <w:r w:rsidRPr="00695890">
              <w:rPr>
                <w:rFonts w:ascii="Gill Sans MT" w:hAnsi="Gill Sans MT"/>
                <w:sz w:val="24"/>
                <w:szCs w:val="24"/>
                <w:lang w:eastAsia="en-GB"/>
              </w:rPr>
              <w:t xml:space="preserve">To ensure that a consistent process is followed across the College, all meetings of UoA panels will be recorded and a random sample will be reviewed by the Research Strategy Group as part of its review of the UoA panels in </w:t>
            </w:r>
            <w:r w:rsidR="0060545F">
              <w:rPr>
                <w:rFonts w:ascii="Gill Sans MT" w:hAnsi="Gill Sans MT"/>
                <w:sz w:val="24"/>
                <w:szCs w:val="24"/>
                <w:lang w:eastAsia="en-GB"/>
              </w:rPr>
              <w:t>January</w:t>
            </w:r>
            <w:r w:rsidRPr="00695890">
              <w:rPr>
                <w:rFonts w:ascii="Gill Sans MT" w:hAnsi="Gill Sans MT"/>
                <w:sz w:val="24"/>
                <w:szCs w:val="24"/>
                <w:lang w:eastAsia="en-GB"/>
              </w:rPr>
              <w:t xml:space="preserve"> 202</w:t>
            </w:r>
            <w:r w:rsidR="0060545F">
              <w:rPr>
                <w:rFonts w:ascii="Gill Sans MT" w:hAnsi="Gill Sans MT"/>
                <w:sz w:val="24"/>
                <w:szCs w:val="24"/>
                <w:lang w:eastAsia="en-GB"/>
              </w:rPr>
              <w:t>1</w:t>
            </w:r>
            <w:r w:rsidRPr="00695890">
              <w:rPr>
                <w:rFonts w:ascii="Gill Sans MT" w:hAnsi="Gill Sans MT"/>
                <w:sz w:val="24"/>
                <w:szCs w:val="24"/>
                <w:lang w:eastAsia="en-GB"/>
              </w:rPr>
              <w:t xml:space="preserve">, as described in paragraph 4.15. These recordings will be held by the Head of </w:t>
            </w:r>
            <w:r w:rsidRPr="00695890">
              <w:rPr>
                <w:rFonts w:ascii="Gill Sans MT" w:hAnsi="Gill Sans MT"/>
                <w:sz w:val="24"/>
                <w:szCs w:val="24"/>
                <w:lang w:eastAsia="en-GB"/>
              </w:rPr>
              <w:lastRenderedPageBreak/>
              <w:t xml:space="preserve">Research Strategy Support until the end of the Research England audit process and will </w:t>
            </w:r>
            <w:r w:rsidR="002347CE">
              <w:rPr>
                <w:rFonts w:ascii="Gill Sans MT" w:hAnsi="Gill Sans MT"/>
                <w:sz w:val="24"/>
                <w:szCs w:val="24"/>
                <w:lang w:eastAsia="en-GB"/>
              </w:rPr>
              <w:t xml:space="preserve">then </w:t>
            </w:r>
            <w:r w:rsidRPr="00695890">
              <w:rPr>
                <w:rFonts w:ascii="Gill Sans MT" w:hAnsi="Gill Sans MT"/>
                <w:sz w:val="24"/>
                <w:szCs w:val="24"/>
                <w:lang w:eastAsia="en-GB"/>
              </w:rPr>
              <w:t>be destroyed.</w:t>
            </w:r>
          </w:p>
          <w:p w14:paraId="02EBFF91" w14:textId="77777777" w:rsidR="009B0794" w:rsidRPr="00695890" w:rsidRDefault="009B0794" w:rsidP="002347CE">
            <w:pPr>
              <w:spacing w:after="0" w:line="240" w:lineRule="auto"/>
              <w:rPr>
                <w:rFonts w:ascii="Gill Sans MT" w:hAnsi="Gill Sans MT"/>
                <w:sz w:val="24"/>
                <w:szCs w:val="24"/>
              </w:rPr>
            </w:pPr>
          </w:p>
          <w:p w14:paraId="32B81307"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4.7 Where outputs are co-authored by more than one individual who is included in Birkbeck’s submission to a single Unit of Assessment, the outputs will be allocated to eligible authors to ensure the highest possible grade scores for the submission whilst also ensuring the minimum requirement of one output per individual has been met and that the maximum of five outputs per individual is not exceeded. If outputs have the same grade then the outputs are allocated to eligible authors in alphabetical order. In the event that this means an author would need to be returned with more than the maximum of five outputs then the 6</w:t>
            </w:r>
            <w:r w:rsidRPr="00695890">
              <w:rPr>
                <w:rFonts w:ascii="Gill Sans MT" w:hAnsi="Gill Sans MT"/>
                <w:sz w:val="24"/>
                <w:szCs w:val="24"/>
                <w:vertAlign w:val="superscript"/>
              </w:rPr>
              <w:t>th</w:t>
            </w:r>
            <w:r w:rsidRPr="00695890">
              <w:rPr>
                <w:rFonts w:ascii="Gill Sans MT" w:hAnsi="Gill Sans MT"/>
                <w:sz w:val="24"/>
                <w:szCs w:val="24"/>
              </w:rPr>
              <w:t xml:space="preserve"> output onwards will be allocated to the next eligible name on the list alphabetically, and so on. Paragraphs 221-236 in the Panel Criteria and Working Methods define how each main panel considers questions of eligibility around co-authorship and should be referred to by the UoA panels when making these decisions.</w:t>
            </w:r>
          </w:p>
          <w:p w14:paraId="5ABEB39C" w14:textId="77777777" w:rsidR="009B0794" w:rsidRPr="00695890" w:rsidRDefault="009B0794" w:rsidP="002347CE">
            <w:pPr>
              <w:spacing w:after="0" w:line="240" w:lineRule="auto"/>
              <w:rPr>
                <w:rFonts w:ascii="Gill Sans MT" w:hAnsi="Gill Sans MT"/>
                <w:sz w:val="24"/>
                <w:szCs w:val="24"/>
              </w:rPr>
            </w:pPr>
          </w:p>
          <w:p w14:paraId="60FD3DC3"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4.8 When an output is recommended for double weighting a reserve output should be included where possible. The reserve output should be the highest quality output still remaining in the output pool as long as the minimum requirement of one and the maximum of five outputs per individual has still been met if the reserve output is used. </w:t>
            </w:r>
          </w:p>
          <w:p w14:paraId="6E3756BA" w14:textId="77777777" w:rsidR="009B0794" w:rsidRPr="00695890" w:rsidRDefault="009B0794" w:rsidP="002347CE">
            <w:pPr>
              <w:spacing w:after="0" w:line="240" w:lineRule="auto"/>
              <w:rPr>
                <w:rFonts w:ascii="Gill Sans MT" w:hAnsi="Gill Sans MT"/>
                <w:sz w:val="24"/>
                <w:szCs w:val="24"/>
              </w:rPr>
            </w:pPr>
          </w:p>
          <w:p w14:paraId="5C070532"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4.9 Outputs from former members of staff can be considered for inclusion in the submission when appropriate. In this case, the UoA lead should work with the UoA reading group to identify outputs that they consider to be suitable to include in the return. The UoA lead should then liaise with their HR Business Partner to confirm that the former staff member meets the all of the criteria necessary for inclusion – ie:</w:t>
            </w:r>
          </w:p>
          <w:p w14:paraId="145F3119" w14:textId="77777777" w:rsidR="009B0794" w:rsidRPr="00695890" w:rsidRDefault="009B0794" w:rsidP="002347CE">
            <w:pPr>
              <w:spacing w:after="0" w:line="240" w:lineRule="auto"/>
              <w:rPr>
                <w:rFonts w:ascii="Gill Sans MT" w:hAnsi="Gill Sans MT"/>
                <w:sz w:val="24"/>
                <w:szCs w:val="24"/>
              </w:rPr>
            </w:pPr>
          </w:p>
          <w:p w14:paraId="22EB4F12" w14:textId="77777777" w:rsidR="009B0794" w:rsidRPr="00695890" w:rsidRDefault="009B0794" w:rsidP="009B0794">
            <w:pPr>
              <w:pStyle w:val="ListParagraph"/>
              <w:numPr>
                <w:ilvl w:val="0"/>
                <w:numId w:val="40"/>
              </w:numPr>
              <w:spacing w:after="0" w:line="240" w:lineRule="auto"/>
              <w:rPr>
                <w:rFonts w:ascii="Gill Sans MT" w:hAnsi="Gill Sans MT"/>
                <w:sz w:val="24"/>
                <w:szCs w:val="24"/>
              </w:rPr>
            </w:pPr>
            <w:r w:rsidRPr="00695890">
              <w:rPr>
                <w:rFonts w:ascii="Gill Sans MT" w:hAnsi="Gill Sans MT"/>
                <w:sz w:val="24"/>
                <w:szCs w:val="24"/>
              </w:rPr>
              <w:t>the individual was either Category A eligible or on a Research-only contract type but undertook independent research.</w:t>
            </w:r>
          </w:p>
          <w:p w14:paraId="384527DA" w14:textId="77777777" w:rsidR="009B0794" w:rsidRPr="00695890" w:rsidRDefault="009B0794" w:rsidP="009B0794">
            <w:pPr>
              <w:pStyle w:val="ListParagraph"/>
              <w:numPr>
                <w:ilvl w:val="0"/>
                <w:numId w:val="40"/>
              </w:numPr>
              <w:spacing w:after="0" w:line="240" w:lineRule="auto"/>
              <w:rPr>
                <w:rFonts w:ascii="Gill Sans MT" w:hAnsi="Gill Sans MT"/>
                <w:sz w:val="24"/>
                <w:szCs w:val="24"/>
              </w:rPr>
            </w:pPr>
            <w:r w:rsidRPr="00695890">
              <w:rPr>
                <w:rFonts w:ascii="Gill Sans MT" w:hAnsi="Gill Sans MT"/>
                <w:sz w:val="24"/>
                <w:szCs w:val="24"/>
              </w:rPr>
              <w:t>the individual had a minimum of a 0.2 FTE position with the College.</w:t>
            </w:r>
          </w:p>
          <w:p w14:paraId="5016A685" w14:textId="77777777" w:rsidR="009B0794" w:rsidRPr="00695890" w:rsidRDefault="009B0794" w:rsidP="009B0794">
            <w:pPr>
              <w:pStyle w:val="ListParagraph"/>
              <w:numPr>
                <w:ilvl w:val="0"/>
                <w:numId w:val="40"/>
              </w:numPr>
              <w:spacing w:after="0" w:line="240" w:lineRule="auto"/>
              <w:rPr>
                <w:rFonts w:ascii="Gill Sans MT" w:hAnsi="Gill Sans MT"/>
                <w:sz w:val="24"/>
                <w:szCs w:val="24"/>
              </w:rPr>
            </w:pPr>
            <w:r w:rsidRPr="00695890">
              <w:rPr>
                <w:rFonts w:ascii="Gill Sans MT" w:hAnsi="Gill Sans MT"/>
                <w:sz w:val="24"/>
                <w:szCs w:val="24"/>
              </w:rPr>
              <w:t xml:space="preserve">meets the criteria defined in paragraphs 211-216 in the Guidance on Submissions. </w:t>
            </w:r>
          </w:p>
          <w:p w14:paraId="0FFF0B5E" w14:textId="77777777" w:rsidR="009B0794" w:rsidRDefault="009B0794" w:rsidP="009B0794">
            <w:pPr>
              <w:pStyle w:val="ListParagraph"/>
              <w:numPr>
                <w:ilvl w:val="0"/>
                <w:numId w:val="40"/>
              </w:numPr>
              <w:spacing w:after="0" w:line="240" w:lineRule="auto"/>
              <w:rPr>
                <w:rFonts w:ascii="Gill Sans MT" w:hAnsi="Gill Sans MT"/>
                <w:sz w:val="24"/>
                <w:szCs w:val="24"/>
              </w:rPr>
            </w:pPr>
            <w:r w:rsidRPr="00695890">
              <w:rPr>
                <w:rFonts w:ascii="Gill Sans MT" w:hAnsi="Gill Sans MT"/>
                <w:sz w:val="24"/>
                <w:szCs w:val="24"/>
              </w:rPr>
              <w:t>the College holds the necessary data for the mandatory data fields to be completed (as defined in paragraph 150 Guidance on Submissions).</w:t>
            </w:r>
          </w:p>
          <w:p w14:paraId="4663E0D3" w14:textId="77777777" w:rsidR="009B0794" w:rsidRPr="00695890" w:rsidRDefault="009B0794" w:rsidP="002347CE">
            <w:pPr>
              <w:pStyle w:val="ListParagraph"/>
              <w:spacing w:after="0" w:line="240" w:lineRule="auto"/>
              <w:rPr>
                <w:rFonts w:ascii="Gill Sans MT" w:hAnsi="Gill Sans MT"/>
                <w:sz w:val="24"/>
                <w:szCs w:val="24"/>
              </w:rPr>
            </w:pPr>
          </w:p>
          <w:p w14:paraId="00B4EA07"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In addition, the College undertakes not to include outputs from staff who have been made redundant unless the redundancy was either voluntary or as a consequence of the end of a fixed term contract, and HR will also be responsible for confirming this. </w:t>
            </w:r>
          </w:p>
          <w:p w14:paraId="3782CD2F" w14:textId="77777777" w:rsidR="009B0794" w:rsidRPr="00695890" w:rsidRDefault="009B0794" w:rsidP="002347CE">
            <w:pPr>
              <w:spacing w:after="0" w:line="240" w:lineRule="auto"/>
              <w:rPr>
                <w:rFonts w:ascii="Gill Sans MT" w:hAnsi="Gill Sans MT"/>
                <w:sz w:val="24"/>
                <w:szCs w:val="24"/>
              </w:rPr>
            </w:pPr>
          </w:p>
          <w:p w14:paraId="30065839"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To ensure that no sensitive personal data is inadvertently disclosed outside HR, HR will merely confirm whether or not the individual meets the (REF and College defined) eligibility criteria. </w:t>
            </w:r>
          </w:p>
          <w:p w14:paraId="7E7340F8" w14:textId="77777777" w:rsidR="009B0794" w:rsidRPr="00695890" w:rsidRDefault="009B0794" w:rsidP="002347CE">
            <w:pPr>
              <w:spacing w:after="0" w:line="240" w:lineRule="auto"/>
              <w:rPr>
                <w:rFonts w:ascii="Gill Sans MT" w:hAnsi="Gill Sans MT"/>
                <w:sz w:val="24"/>
                <w:szCs w:val="24"/>
              </w:rPr>
            </w:pPr>
          </w:p>
          <w:p w14:paraId="26906820" w14:textId="57BF5184"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4.10. Where UoAs are looking to include outputs from former staff members, as a matter of courtesy and where possible, the former staff member should be </w:t>
            </w:r>
            <w:r w:rsidR="002347CE">
              <w:rPr>
                <w:rFonts w:ascii="Gill Sans MT" w:hAnsi="Gill Sans MT"/>
                <w:sz w:val="24"/>
                <w:szCs w:val="24"/>
              </w:rPr>
              <w:t xml:space="preserve">informed of </w:t>
            </w:r>
            <w:r w:rsidRPr="00695890">
              <w:rPr>
                <w:rFonts w:ascii="Gill Sans MT" w:hAnsi="Gill Sans MT"/>
                <w:sz w:val="24"/>
                <w:szCs w:val="24"/>
              </w:rPr>
              <w:t xml:space="preserve">this fact and the UoA lead should take reasonable steps to do this. </w:t>
            </w:r>
            <w:r w:rsidRPr="00695890">
              <w:rPr>
                <w:rFonts w:ascii="Gill Sans MT" w:hAnsi="Gill Sans MT"/>
                <w:sz w:val="24"/>
                <w:szCs w:val="24"/>
              </w:rPr>
              <w:lastRenderedPageBreak/>
              <w:t>Former staff members who want to discuss whether or not their outputs should be included as part of Birkbeck’s return should contact the Head of Research Strategy Support in the first instance (</w:t>
            </w:r>
            <w:hyperlink r:id="rId22" w:history="1">
              <w:r w:rsidRPr="00695890">
                <w:rPr>
                  <w:rStyle w:val="Hyperlink"/>
                  <w:rFonts w:ascii="Gill Sans MT" w:hAnsi="Gill Sans MT"/>
                  <w:sz w:val="24"/>
                  <w:szCs w:val="24"/>
                </w:rPr>
                <w:t>sarah.lee@bbk.ac.uk</w:t>
              </w:r>
            </w:hyperlink>
            <w:r w:rsidRPr="00695890">
              <w:rPr>
                <w:rFonts w:ascii="Gill Sans MT" w:hAnsi="Gill Sans MT"/>
                <w:sz w:val="24"/>
                <w:szCs w:val="24"/>
              </w:rPr>
              <w:t>).</w:t>
            </w:r>
          </w:p>
          <w:p w14:paraId="0CF75B09" w14:textId="77777777" w:rsidR="009B0794" w:rsidRPr="00695890" w:rsidRDefault="009B0794" w:rsidP="002347CE">
            <w:pPr>
              <w:spacing w:after="0" w:line="240" w:lineRule="auto"/>
              <w:rPr>
                <w:rFonts w:ascii="Gill Sans MT" w:hAnsi="Gill Sans MT"/>
                <w:sz w:val="24"/>
                <w:szCs w:val="24"/>
              </w:rPr>
            </w:pPr>
          </w:p>
          <w:p w14:paraId="086C1FB8"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4.11 All decisions to include outputs from former staff members will be made on a case by case basis. </w:t>
            </w:r>
          </w:p>
          <w:p w14:paraId="37099935" w14:textId="77777777" w:rsidR="009B0794" w:rsidRPr="00695890" w:rsidRDefault="009B0794" w:rsidP="002347CE">
            <w:pPr>
              <w:spacing w:after="0" w:line="240" w:lineRule="auto"/>
              <w:rPr>
                <w:rFonts w:ascii="Gill Sans MT" w:hAnsi="Gill Sans MT"/>
                <w:sz w:val="24"/>
                <w:szCs w:val="24"/>
                <w:highlight w:val="yellow"/>
              </w:rPr>
            </w:pPr>
          </w:p>
          <w:p w14:paraId="0647450C"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4.12 The choice of which outputs to include is a matter of academic judgement, and as such there is no appeal for the selection of outputs; however, if an individual has concerns about how the output selection process is being run in their UoA then they should contact the Pro Vice Master (Research) for advice.</w:t>
            </w:r>
          </w:p>
          <w:p w14:paraId="77309913" w14:textId="77777777" w:rsidR="009B0794" w:rsidRPr="00695890" w:rsidRDefault="009B0794" w:rsidP="002347CE">
            <w:pPr>
              <w:spacing w:after="0" w:line="240" w:lineRule="auto"/>
              <w:rPr>
                <w:rFonts w:ascii="Gill Sans MT" w:hAnsi="Gill Sans MT"/>
                <w:sz w:val="24"/>
                <w:szCs w:val="24"/>
              </w:rPr>
            </w:pPr>
          </w:p>
          <w:p w14:paraId="1E6D6531" w14:textId="1EF9F32E" w:rsidR="009B0794" w:rsidRDefault="009B0794" w:rsidP="002347CE">
            <w:pPr>
              <w:spacing w:after="0" w:line="240" w:lineRule="auto"/>
              <w:rPr>
                <w:rFonts w:ascii="Gill Sans MT" w:hAnsi="Gill Sans MT"/>
                <w:sz w:val="24"/>
                <w:szCs w:val="24"/>
              </w:rPr>
            </w:pPr>
            <w:r w:rsidRPr="00686B88">
              <w:rPr>
                <w:rFonts w:ascii="Gill Sans MT" w:hAnsi="Gill Sans MT"/>
                <w:sz w:val="24"/>
                <w:szCs w:val="24"/>
              </w:rPr>
              <w:t xml:space="preserve">4.13 Research England </w:t>
            </w:r>
            <w:r w:rsidR="00686B88">
              <w:rPr>
                <w:rFonts w:ascii="Gill Sans MT" w:hAnsi="Gill Sans MT"/>
                <w:sz w:val="24"/>
                <w:szCs w:val="24"/>
              </w:rPr>
              <w:t xml:space="preserve">will </w:t>
            </w:r>
            <w:r w:rsidRPr="00686B88">
              <w:rPr>
                <w:rFonts w:ascii="Gill Sans MT" w:hAnsi="Gill Sans MT"/>
                <w:sz w:val="24"/>
                <w:szCs w:val="24"/>
              </w:rPr>
              <w:t xml:space="preserve">also provide a mechanism by which individuals can express concerns that the </w:t>
            </w:r>
            <w:r w:rsidR="00EF0257" w:rsidRPr="00686B88">
              <w:rPr>
                <w:rFonts w:ascii="Gill Sans MT" w:hAnsi="Gill Sans MT"/>
                <w:sz w:val="24"/>
                <w:szCs w:val="24"/>
              </w:rPr>
              <w:t>Code of Practice</w:t>
            </w:r>
            <w:r w:rsidRPr="00686B88">
              <w:rPr>
                <w:rFonts w:ascii="Gill Sans MT" w:hAnsi="Gill Sans MT"/>
                <w:sz w:val="24"/>
                <w:szCs w:val="24"/>
              </w:rPr>
              <w:t xml:space="preserve"> is not being applied correctly, and</w:t>
            </w:r>
            <w:r w:rsidR="00686B88">
              <w:rPr>
                <w:rFonts w:ascii="Gill Sans MT" w:hAnsi="Gill Sans MT"/>
                <w:sz w:val="24"/>
                <w:szCs w:val="24"/>
              </w:rPr>
              <w:t xml:space="preserve"> (when available)</w:t>
            </w:r>
            <w:r w:rsidRPr="00686B88">
              <w:rPr>
                <w:rFonts w:ascii="Gill Sans MT" w:hAnsi="Gill Sans MT"/>
                <w:sz w:val="24"/>
                <w:szCs w:val="24"/>
              </w:rPr>
              <w:t xml:space="preserve"> this can be accessed </w:t>
            </w:r>
            <w:r w:rsidR="00686B88">
              <w:rPr>
                <w:rFonts w:ascii="Gill Sans MT" w:hAnsi="Gill Sans MT"/>
                <w:sz w:val="24"/>
                <w:szCs w:val="24"/>
              </w:rPr>
              <w:t>through the REF2021/ac/uk website. Please contact the Head of Research Strategy Support (</w:t>
            </w:r>
            <w:hyperlink r:id="rId23" w:history="1">
              <w:r w:rsidR="00686B88" w:rsidRPr="00695890">
                <w:rPr>
                  <w:rStyle w:val="Hyperlink"/>
                  <w:rFonts w:ascii="Gill Sans MT" w:hAnsi="Gill Sans MT"/>
                  <w:sz w:val="24"/>
                  <w:szCs w:val="24"/>
                </w:rPr>
                <w:t>sarah.lee@bbk.ac.uk</w:t>
              </w:r>
            </w:hyperlink>
            <w:r w:rsidR="00686B88" w:rsidRPr="004770A5">
              <w:rPr>
                <w:rStyle w:val="Hyperlink"/>
                <w:rFonts w:ascii="Gill Sans MT" w:hAnsi="Gill Sans MT"/>
                <w:color w:val="auto"/>
                <w:sz w:val="24"/>
                <w:szCs w:val="24"/>
                <w:u w:val="none"/>
              </w:rPr>
              <w:t xml:space="preserve">) in the first instance </w:t>
            </w:r>
            <w:r w:rsidR="00686B88">
              <w:rPr>
                <w:rFonts w:ascii="Gill Sans MT" w:hAnsi="Gill Sans MT"/>
                <w:sz w:val="24"/>
                <w:szCs w:val="24"/>
              </w:rPr>
              <w:t xml:space="preserve">if you need help accessing this information. </w:t>
            </w:r>
          </w:p>
          <w:p w14:paraId="65CFC2DE" w14:textId="77777777" w:rsidR="009B0794" w:rsidRPr="00695890" w:rsidRDefault="009B0794" w:rsidP="002347CE">
            <w:pPr>
              <w:spacing w:after="0" w:line="240" w:lineRule="auto"/>
              <w:rPr>
                <w:rFonts w:ascii="Gill Sans MT" w:hAnsi="Gill Sans MT"/>
                <w:sz w:val="24"/>
                <w:szCs w:val="24"/>
              </w:rPr>
            </w:pPr>
          </w:p>
          <w:p w14:paraId="6E73B615"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4.14 In order to minimise burden the College does not expect that individual academics will routinely be sent feedback about outputs which have been read, but if any individual requests feedback from the Chair of the UoA panel or the UoA lead then this should be provided. </w:t>
            </w:r>
          </w:p>
          <w:p w14:paraId="681D31FF" w14:textId="77777777" w:rsidR="009B0794" w:rsidRPr="00695890" w:rsidRDefault="009B0794" w:rsidP="002347CE">
            <w:pPr>
              <w:spacing w:after="0" w:line="240" w:lineRule="auto"/>
              <w:rPr>
                <w:rFonts w:ascii="Gill Sans MT" w:hAnsi="Gill Sans MT"/>
                <w:sz w:val="24"/>
                <w:szCs w:val="24"/>
              </w:rPr>
            </w:pPr>
          </w:p>
          <w:p w14:paraId="4313F2E8"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The College notes that this type of feedback can be particularly valuable to more junior staff, especially those individuals who have not been through a REF exercise before and would encourage all staff in this group to ask for feedback. </w:t>
            </w:r>
          </w:p>
          <w:p w14:paraId="6F5A7E01" w14:textId="77777777" w:rsidR="009B0794" w:rsidRPr="00695890" w:rsidRDefault="009B0794" w:rsidP="002347CE">
            <w:pPr>
              <w:spacing w:after="0" w:line="240" w:lineRule="auto"/>
              <w:rPr>
                <w:rFonts w:ascii="Gill Sans MT" w:hAnsi="Gill Sans MT"/>
                <w:sz w:val="24"/>
                <w:szCs w:val="24"/>
              </w:rPr>
            </w:pPr>
          </w:p>
          <w:p w14:paraId="7DA0D064"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Any feedback provided by the UoA should be constructive and should reflect the tenor of the discussions about the outputs as well as the overall score allocated by the reading group or UoA panel. It is recognised that it may be appropriate in some cases for the UoA lead or Chair of the UoA panel to use their discretion in providing this feedback (for example, by disregarding outlier reviews if the consensus was that this review was not robust). </w:t>
            </w:r>
          </w:p>
          <w:p w14:paraId="1D67790D" w14:textId="77777777" w:rsidR="009B0794" w:rsidRPr="00695890" w:rsidRDefault="009B0794" w:rsidP="002347CE">
            <w:pPr>
              <w:spacing w:after="0" w:line="240" w:lineRule="auto"/>
              <w:rPr>
                <w:rFonts w:ascii="Gill Sans MT" w:hAnsi="Gill Sans MT"/>
                <w:sz w:val="24"/>
                <w:szCs w:val="24"/>
              </w:rPr>
            </w:pPr>
          </w:p>
          <w:p w14:paraId="259BB0C8"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Where possible, feedback to junior colleagues should be provided face-to-face rather than by email. </w:t>
            </w:r>
          </w:p>
          <w:p w14:paraId="60D99FF4" w14:textId="77777777" w:rsidR="009B0794" w:rsidRPr="00695890" w:rsidRDefault="009B0794" w:rsidP="002347CE">
            <w:pPr>
              <w:spacing w:after="0" w:line="240" w:lineRule="auto"/>
              <w:rPr>
                <w:rFonts w:ascii="Gill Sans MT" w:hAnsi="Gill Sans MT"/>
                <w:sz w:val="24"/>
                <w:szCs w:val="24"/>
                <w:highlight w:val="yellow"/>
              </w:rPr>
            </w:pPr>
          </w:p>
          <w:p w14:paraId="17DA2F6E" w14:textId="444252EF"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4.15 This process was discussed and agreed by UoA leads at the REF WP on 4</w:t>
            </w:r>
            <w:r w:rsidRPr="00695890">
              <w:rPr>
                <w:rFonts w:ascii="Gill Sans MT" w:hAnsi="Gill Sans MT"/>
                <w:sz w:val="24"/>
                <w:szCs w:val="24"/>
                <w:vertAlign w:val="superscript"/>
              </w:rPr>
              <w:t>th</w:t>
            </w:r>
            <w:r w:rsidRPr="00695890">
              <w:rPr>
                <w:rFonts w:ascii="Gill Sans MT" w:hAnsi="Gill Sans MT"/>
                <w:sz w:val="24"/>
                <w:szCs w:val="24"/>
              </w:rPr>
              <w:t xml:space="preserve"> December 2018 and 25</w:t>
            </w:r>
            <w:r w:rsidRPr="00695890">
              <w:rPr>
                <w:rFonts w:ascii="Gill Sans MT" w:hAnsi="Gill Sans MT"/>
                <w:sz w:val="24"/>
                <w:szCs w:val="24"/>
                <w:vertAlign w:val="superscript"/>
              </w:rPr>
              <w:t>th</w:t>
            </w:r>
            <w:r w:rsidRPr="00695890">
              <w:rPr>
                <w:rFonts w:ascii="Gill Sans MT" w:hAnsi="Gill Sans MT"/>
                <w:sz w:val="24"/>
                <w:szCs w:val="24"/>
              </w:rPr>
              <w:t xml:space="preserve"> February 2019 prior to an informal and formal consultation process being undertaken with all staff eligible to be included in the return. Feedback from the informal and formal consultation processes w</w:t>
            </w:r>
            <w:r w:rsidR="00E322D3">
              <w:rPr>
                <w:rFonts w:ascii="Gill Sans MT" w:hAnsi="Gill Sans MT"/>
                <w:sz w:val="24"/>
                <w:szCs w:val="24"/>
              </w:rPr>
              <w:t>as</w:t>
            </w:r>
            <w:r w:rsidRPr="00695890">
              <w:rPr>
                <w:rFonts w:ascii="Gill Sans MT" w:hAnsi="Gill Sans MT"/>
                <w:sz w:val="24"/>
                <w:szCs w:val="24"/>
              </w:rPr>
              <w:t xml:space="preserve"> considered by REF Working Party on 13</w:t>
            </w:r>
            <w:r w:rsidRPr="00695890">
              <w:rPr>
                <w:rFonts w:ascii="Gill Sans MT" w:hAnsi="Gill Sans MT"/>
                <w:sz w:val="24"/>
                <w:szCs w:val="24"/>
                <w:vertAlign w:val="superscript"/>
              </w:rPr>
              <w:t>th</w:t>
            </w:r>
            <w:r w:rsidRPr="00695890">
              <w:rPr>
                <w:rFonts w:ascii="Gill Sans MT" w:hAnsi="Gill Sans MT"/>
                <w:sz w:val="24"/>
                <w:szCs w:val="24"/>
              </w:rPr>
              <w:t xml:space="preserve"> May 2019 and incorporated into the final draft prior to sign off by the relevant parties (as described in paragraph 1.3).</w:t>
            </w:r>
          </w:p>
          <w:p w14:paraId="285A55FF" w14:textId="77777777" w:rsidR="009B0794" w:rsidRPr="00695890"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 </w:t>
            </w:r>
          </w:p>
          <w:p w14:paraId="2CA1D29B" w14:textId="7619B095"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4.16 UoA panels will provide lists of outputs for inclusion to</w:t>
            </w:r>
            <w:r w:rsidR="002347CE">
              <w:rPr>
                <w:rFonts w:ascii="Gill Sans MT" w:hAnsi="Gill Sans MT"/>
                <w:sz w:val="24"/>
                <w:szCs w:val="24"/>
              </w:rPr>
              <w:t xml:space="preserve"> the</w:t>
            </w:r>
            <w:r w:rsidRPr="00695890">
              <w:rPr>
                <w:rFonts w:ascii="Gill Sans MT" w:hAnsi="Gill Sans MT"/>
                <w:sz w:val="24"/>
                <w:szCs w:val="24"/>
              </w:rPr>
              <w:t xml:space="preserve"> REF WP at three points – deadlines for this information to be sent to the Committee secretary are 1</w:t>
            </w:r>
            <w:r w:rsidRPr="00695890">
              <w:rPr>
                <w:rFonts w:ascii="Gill Sans MT" w:hAnsi="Gill Sans MT"/>
                <w:sz w:val="24"/>
                <w:szCs w:val="24"/>
                <w:vertAlign w:val="superscript"/>
              </w:rPr>
              <w:t>st</w:t>
            </w:r>
            <w:r w:rsidRPr="00695890">
              <w:rPr>
                <w:rFonts w:ascii="Gill Sans MT" w:hAnsi="Gill Sans MT"/>
                <w:sz w:val="24"/>
                <w:szCs w:val="24"/>
              </w:rPr>
              <w:t xml:space="preserve"> February 2020, 1</w:t>
            </w:r>
            <w:r w:rsidRPr="00695890">
              <w:rPr>
                <w:rFonts w:ascii="Gill Sans MT" w:hAnsi="Gill Sans MT"/>
                <w:sz w:val="24"/>
                <w:szCs w:val="24"/>
                <w:vertAlign w:val="superscript"/>
              </w:rPr>
              <w:t>st</w:t>
            </w:r>
            <w:r w:rsidRPr="00695890">
              <w:rPr>
                <w:rFonts w:ascii="Gill Sans MT" w:hAnsi="Gill Sans MT"/>
                <w:sz w:val="24"/>
                <w:szCs w:val="24"/>
              </w:rPr>
              <w:t xml:space="preserve"> June 2020, and </w:t>
            </w:r>
            <w:r w:rsidR="0060545F">
              <w:rPr>
                <w:rFonts w:ascii="Gill Sans MT" w:hAnsi="Gill Sans MT"/>
                <w:sz w:val="24"/>
                <w:szCs w:val="24"/>
              </w:rPr>
              <w:t>on or before 18</w:t>
            </w:r>
            <w:r w:rsidR="0060545F" w:rsidRPr="0060545F">
              <w:rPr>
                <w:rFonts w:ascii="Gill Sans MT" w:hAnsi="Gill Sans MT"/>
                <w:sz w:val="24"/>
                <w:szCs w:val="24"/>
                <w:vertAlign w:val="superscript"/>
              </w:rPr>
              <w:t>th</w:t>
            </w:r>
            <w:r w:rsidR="0060545F">
              <w:rPr>
                <w:rFonts w:ascii="Gill Sans MT" w:hAnsi="Gill Sans MT"/>
                <w:sz w:val="24"/>
                <w:szCs w:val="24"/>
              </w:rPr>
              <w:t xml:space="preserve"> December 2020</w:t>
            </w:r>
            <w:r w:rsidRPr="00695890">
              <w:rPr>
                <w:rFonts w:ascii="Gill Sans MT" w:hAnsi="Gill Sans MT"/>
                <w:sz w:val="24"/>
                <w:szCs w:val="24"/>
              </w:rPr>
              <w:t xml:space="preserve">. The draft submission will be amended accordingly after each of these points. Bulk uploading to the submission system will be used meaning all UoAs will operate to the same timescale and equality impacts can be monitored effectively. </w:t>
            </w:r>
          </w:p>
          <w:p w14:paraId="57195C46" w14:textId="77777777" w:rsidR="009B0794" w:rsidRPr="00695890" w:rsidRDefault="009B0794" w:rsidP="002347CE">
            <w:pPr>
              <w:spacing w:after="0" w:line="240" w:lineRule="auto"/>
              <w:rPr>
                <w:rFonts w:ascii="Gill Sans MT" w:hAnsi="Gill Sans MT"/>
                <w:sz w:val="24"/>
                <w:szCs w:val="24"/>
              </w:rPr>
            </w:pPr>
          </w:p>
          <w:p w14:paraId="02F5CCB7" w14:textId="2213978E" w:rsidR="009B0794" w:rsidRPr="00695890"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4.17 The Research Strategy Group will review the final recommended selection of outputs against the reports from the UoA reading groups to ensure that the </w:t>
            </w:r>
            <w:r w:rsidR="00EF0257">
              <w:rPr>
                <w:rFonts w:ascii="Gill Sans MT" w:hAnsi="Gill Sans MT"/>
                <w:sz w:val="24"/>
                <w:szCs w:val="24"/>
              </w:rPr>
              <w:t>Code of Practice</w:t>
            </w:r>
            <w:r w:rsidRPr="00695890">
              <w:rPr>
                <w:rFonts w:ascii="Gill Sans MT" w:hAnsi="Gill Sans MT"/>
                <w:sz w:val="24"/>
                <w:szCs w:val="24"/>
              </w:rPr>
              <w:t xml:space="preserve"> has been applied consistently across all the UoAs. This will take place at </w:t>
            </w:r>
            <w:r w:rsidR="002347CE">
              <w:rPr>
                <w:rFonts w:ascii="Gill Sans MT" w:hAnsi="Gill Sans MT"/>
                <w:sz w:val="24"/>
                <w:szCs w:val="24"/>
              </w:rPr>
              <w:t xml:space="preserve">a </w:t>
            </w:r>
            <w:r w:rsidRPr="00695890">
              <w:rPr>
                <w:rFonts w:ascii="Gill Sans MT" w:hAnsi="Gill Sans MT"/>
                <w:sz w:val="24"/>
                <w:szCs w:val="24"/>
              </w:rPr>
              <w:t xml:space="preserve">meeting in early </w:t>
            </w:r>
            <w:r w:rsidR="0060545F">
              <w:rPr>
                <w:rFonts w:ascii="Gill Sans MT" w:hAnsi="Gill Sans MT"/>
                <w:sz w:val="24"/>
                <w:szCs w:val="24"/>
              </w:rPr>
              <w:t xml:space="preserve">January 2021 </w:t>
            </w:r>
            <w:r w:rsidRPr="00695890">
              <w:rPr>
                <w:rFonts w:ascii="Gill Sans MT" w:hAnsi="Gill Sans MT"/>
                <w:sz w:val="24"/>
                <w:szCs w:val="24"/>
              </w:rPr>
              <w:t xml:space="preserve"> to allow for changes in selection as new outputs emerge. Following this review process, confirmation of the recommended outputs submission will be made </w:t>
            </w:r>
            <w:r w:rsidR="00BC6534">
              <w:rPr>
                <w:rFonts w:ascii="Gill Sans MT" w:hAnsi="Gill Sans MT"/>
                <w:sz w:val="24"/>
                <w:szCs w:val="24"/>
              </w:rPr>
              <w:t>by</w:t>
            </w:r>
            <w:r w:rsidRPr="00695890">
              <w:rPr>
                <w:rFonts w:ascii="Gill Sans MT" w:hAnsi="Gill Sans MT"/>
                <w:sz w:val="24"/>
                <w:szCs w:val="24"/>
              </w:rPr>
              <w:t xml:space="preserve"> the </w:t>
            </w:r>
            <w:r w:rsidR="00BC6534">
              <w:rPr>
                <w:rFonts w:ascii="Gill Sans MT" w:hAnsi="Gill Sans MT"/>
                <w:sz w:val="24"/>
                <w:szCs w:val="24"/>
              </w:rPr>
              <w:t>February</w:t>
            </w:r>
            <w:r w:rsidRPr="00695890">
              <w:rPr>
                <w:rFonts w:ascii="Gill Sans MT" w:hAnsi="Gill Sans MT"/>
                <w:sz w:val="24"/>
                <w:szCs w:val="24"/>
              </w:rPr>
              <w:t xml:space="preserve"> </w:t>
            </w:r>
            <w:r w:rsidR="00BC6534">
              <w:rPr>
                <w:rFonts w:ascii="Gill Sans MT" w:hAnsi="Gill Sans MT"/>
                <w:sz w:val="24"/>
                <w:szCs w:val="24"/>
              </w:rPr>
              <w:t xml:space="preserve">2021 </w:t>
            </w:r>
            <w:r w:rsidRPr="00695890">
              <w:rPr>
                <w:rFonts w:ascii="Gill Sans MT" w:hAnsi="Gill Sans MT"/>
                <w:sz w:val="24"/>
                <w:szCs w:val="24"/>
              </w:rPr>
              <w:t>REF WP meeting and then to the Master by 1</w:t>
            </w:r>
            <w:r w:rsidRPr="00695890">
              <w:rPr>
                <w:rFonts w:ascii="Gill Sans MT" w:hAnsi="Gill Sans MT"/>
                <w:sz w:val="24"/>
                <w:szCs w:val="24"/>
                <w:vertAlign w:val="superscript"/>
              </w:rPr>
              <w:t>st</w:t>
            </w:r>
            <w:r w:rsidRPr="00695890">
              <w:rPr>
                <w:rFonts w:ascii="Gill Sans MT" w:hAnsi="Gill Sans MT"/>
                <w:sz w:val="24"/>
                <w:szCs w:val="24"/>
              </w:rPr>
              <w:t xml:space="preserve"> </w:t>
            </w:r>
            <w:r w:rsidR="00BC6534">
              <w:rPr>
                <w:rFonts w:ascii="Gill Sans MT" w:hAnsi="Gill Sans MT"/>
                <w:sz w:val="24"/>
                <w:szCs w:val="24"/>
              </w:rPr>
              <w:t>March</w:t>
            </w:r>
            <w:r w:rsidRPr="00695890">
              <w:rPr>
                <w:rFonts w:ascii="Gill Sans MT" w:hAnsi="Gill Sans MT"/>
                <w:sz w:val="24"/>
                <w:szCs w:val="24"/>
              </w:rPr>
              <w:t xml:space="preserve"> 202</w:t>
            </w:r>
            <w:r w:rsidR="00BC6534">
              <w:rPr>
                <w:rFonts w:ascii="Gill Sans MT" w:hAnsi="Gill Sans MT"/>
                <w:sz w:val="24"/>
                <w:szCs w:val="24"/>
              </w:rPr>
              <w:t>1</w:t>
            </w:r>
          </w:p>
          <w:p w14:paraId="2ABB2F72" w14:textId="77777777" w:rsidR="009B0794" w:rsidRPr="00695890" w:rsidRDefault="009B0794" w:rsidP="002347CE">
            <w:pPr>
              <w:spacing w:after="0" w:line="240" w:lineRule="auto"/>
              <w:rPr>
                <w:rFonts w:ascii="Gill Sans MT" w:hAnsi="Gill Sans MT" w:cs="Arial"/>
                <w:sz w:val="24"/>
                <w:szCs w:val="24"/>
              </w:rPr>
            </w:pPr>
          </w:p>
        </w:tc>
      </w:tr>
      <w:tr w:rsidR="009B0794" w:rsidRPr="00695890" w14:paraId="0374DFAA" w14:textId="77777777" w:rsidTr="002347CE">
        <w:tc>
          <w:tcPr>
            <w:tcW w:w="8296" w:type="dxa"/>
          </w:tcPr>
          <w:p w14:paraId="32F68480" w14:textId="77777777" w:rsidR="009B0794" w:rsidRDefault="009B0794" w:rsidP="002347CE">
            <w:pPr>
              <w:spacing w:after="0" w:line="240" w:lineRule="auto"/>
              <w:rPr>
                <w:rFonts w:ascii="Gill Sans MT" w:hAnsi="Gill Sans MT" w:cs="Arial"/>
                <w:sz w:val="24"/>
                <w:szCs w:val="24"/>
              </w:rPr>
            </w:pPr>
            <w:r w:rsidRPr="00695890">
              <w:rPr>
                <w:rFonts w:ascii="Gill Sans MT" w:hAnsi="Gill Sans MT" w:cs="Arial"/>
                <w:b/>
                <w:sz w:val="24"/>
                <w:szCs w:val="24"/>
              </w:rPr>
              <w:lastRenderedPageBreak/>
              <w:t>Staff, committees and training</w:t>
            </w:r>
            <w:r w:rsidRPr="00695890">
              <w:rPr>
                <w:rFonts w:ascii="Gill Sans MT" w:hAnsi="Gill Sans MT" w:cs="Arial"/>
                <w:sz w:val="24"/>
                <w:szCs w:val="24"/>
              </w:rPr>
              <w:t xml:space="preserve"> </w:t>
            </w:r>
          </w:p>
          <w:p w14:paraId="3645F5D2" w14:textId="77777777" w:rsidR="009B0794" w:rsidRPr="00695890" w:rsidRDefault="009B0794" w:rsidP="002347CE">
            <w:pPr>
              <w:spacing w:after="0" w:line="240" w:lineRule="auto"/>
              <w:rPr>
                <w:rFonts w:ascii="Gill Sans MT" w:hAnsi="Gill Sans MT" w:cs="Arial"/>
                <w:i/>
                <w:sz w:val="24"/>
                <w:szCs w:val="24"/>
              </w:rPr>
            </w:pPr>
          </w:p>
          <w:p w14:paraId="34F45288" w14:textId="77777777" w:rsidR="009B0794" w:rsidRPr="00695890" w:rsidRDefault="009B0794" w:rsidP="002347CE">
            <w:pPr>
              <w:spacing w:after="0" w:line="240" w:lineRule="auto"/>
              <w:rPr>
                <w:rFonts w:ascii="Gill Sans MT" w:hAnsi="Gill Sans MT"/>
                <w:sz w:val="24"/>
                <w:szCs w:val="24"/>
              </w:rPr>
            </w:pPr>
            <w:r w:rsidRPr="00695890">
              <w:rPr>
                <w:rFonts w:ascii="Gill Sans MT" w:hAnsi="Gill Sans MT"/>
                <w:sz w:val="24"/>
                <w:szCs w:val="24"/>
              </w:rPr>
              <w:t>4.18 As described in section 3 paragraphs 3.32-3.34</w:t>
            </w:r>
          </w:p>
          <w:p w14:paraId="1C0EEBB2" w14:textId="77777777" w:rsidR="009B0794" w:rsidRPr="00695890" w:rsidRDefault="009B0794" w:rsidP="002347CE">
            <w:pPr>
              <w:spacing w:after="0" w:line="240" w:lineRule="auto"/>
              <w:ind w:left="720"/>
              <w:rPr>
                <w:rFonts w:ascii="Gill Sans MT" w:hAnsi="Gill Sans MT" w:cs="Arial"/>
                <w:sz w:val="24"/>
                <w:szCs w:val="24"/>
              </w:rPr>
            </w:pPr>
          </w:p>
        </w:tc>
      </w:tr>
      <w:tr w:rsidR="009B0794" w:rsidRPr="00695890" w14:paraId="488AEE75" w14:textId="77777777" w:rsidTr="002347CE">
        <w:tc>
          <w:tcPr>
            <w:tcW w:w="8296" w:type="dxa"/>
          </w:tcPr>
          <w:p w14:paraId="35B521A0" w14:textId="77777777" w:rsidR="009B0794" w:rsidRDefault="009B0794" w:rsidP="002347CE">
            <w:pPr>
              <w:spacing w:after="0" w:line="240" w:lineRule="auto"/>
              <w:rPr>
                <w:rFonts w:ascii="Gill Sans MT" w:hAnsi="Gill Sans MT" w:cs="Arial"/>
                <w:sz w:val="24"/>
                <w:szCs w:val="24"/>
              </w:rPr>
            </w:pPr>
            <w:r w:rsidRPr="00695890">
              <w:rPr>
                <w:rFonts w:ascii="Gill Sans MT" w:hAnsi="Gill Sans MT" w:cs="Arial"/>
                <w:b/>
                <w:sz w:val="24"/>
                <w:szCs w:val="24"/>
              </w:rPr>
              <w:t>Staff circumstances</w:t>
            </w:r>
            <w:r w:rsidRPr="00695890">
              <w:rPr>
                <w:rFonts w:ascii="Gill Sans MT" w:hAnsi="Gill Sans MT" w:cs="Arial"/>
                <w:sz w:val="24"/>
                <w:szCs w:val="24"/>
              </w:rPr>
              <w:t xml:space="preserve"> </w:t>
            </w:r>
          </w:p>
          <w:p w14:paraId="00D7B8B1" w14:textId="77777777" w:rsidR="009B0794" w:rsidRPr="00695890" w:rsidRDefault="009B0794" w:rsidP="002347CE">
            <w:pPr>
              <w:spacing w:after="0" w:line="240" w:lineRule="auto"/>
              <w:rPr>
                <w:rFonts w:ascii="Gill Sans MT" w:hAnsi="Gill Sans MT" w:cs="Arial"/>
                <w:sz w:val="24"/>
                <w:szCs w:val="24"/>
              </w:rPr>
            </w:pPr>
          </w:p>
          <w:p w14:paraId="6ED50F4D" w14:textId="77777777" w:rsidR="009B0794" w:rsidRPr="00695890" w:rsidRDefault="009B0794" w:rsidP="002347CE">
            <w:pPr>
              <w:autoSpaceDE w:val="0"/>
              <w:autoSpaceDN w:val="0"/>
              <w:adjustRightInd w:val="0"/>
              <w:spacing w:after="0" w:line="240" w:lineRule="auto"/>
              <w:rPr>
                <w:rFonts w:ascii="Gill Sans MT" w:hAnsi="Gill Sans MT"/>
                <w:sz w:val="24"/>
                <w:szCs w:val="24"/>
              </w:rPr>
            </w:pPr>
            <w:r w:rsidRPr="00695890">
              <w:rPr>
                <w:rFonts w:ascii="Gill Sans MT" w:hAnsi="Gill Sans MT"/>
                <w:sz w:val="24"/>
                <w:szCs w:val="24"/>
              </w:rPr>
              <w:t>4.19 The College is committed to creating safe and supportive structures to declare voluntarily any relevant individual circumstances which have constrained an individual’s ability to undertake research.</w:t>
            </w:r>
          </w:p>
          <w:p w14:paraId="7EB8F53B" w14:textId="77777777" w:rsidR="009B0794" w:rsidRPr="00695890" w:rsidRDefault="009B0794" w:rsidP="002347CE">
            <w:pPr>
              <w:autoSpaceDE w:val="0"/>
              <w:autoSpaceDN w:val="0"/>
              <w:adjustRightInd w:val="0"/>
              <w:spacing w:after="0" w:line="240" w:lineRule="auto"/>
              <w:rPr>
                <w:rFonts w:ascii="Gill Sans MT" w:hAnsi="Gill Sans MT"/>
                <w:sz w:val="24"/>
                <w:szCs w:val="24"/>
              </w:rPr>
            </w:pPr>
          </w:p>
          <w:p w14:paraId="18A4D232" w14:textId="22A1BC3B" w:rsidR="009B0794" w:rsidRPr="00695890" w:rsidRDefault="009B0794" w:rsidP="002347CE">
            <w:pPr>
              <w:autoSpaceDE w:val="0"/>
              <w:autoSpaceDN w:val="0"/>
              <w:adjustRightInd w:val="0"/>
              <w:spacing w:after="0" w:line="240" w:lineRule="auto"/>
              <w:rPr>
                <w:rFonts w:ascii="Gill Sans MT" w:hAnsi="Gill Sans MT" w:cs="Gill Sans MT"/>
                <w:sz w:val="24"/>
                <w:szCs w:val="24"/>
              </w:rPr>
            </w:pPr>
            <w:r w:rsidRPr="00695890">
              <w:rPr>
                <w:rFonts w:ascii="Gill Sans MT" w:hAnsi="Gill Sans MT"/>
                <w:sz w:val="24"/>
                <w:szCs w:val="24"/>
              </w:rPr>
              <w:t>4.20 The College believes that it is appropriate to recognise where an individual’s ability to undertake research has been constrained and that this acts as a burden on the Unit. Given that the College is small, with most of our Units comprising ca. 25 FTE we believe that any circumstances which adversely affect an individual’s ability to undertake research will have an impact at the Unit level, and that this should be reflected in the College’s expectations of the Unit without any implied merit or demerit. Thus, a</w:t>
            </w:r>
            <w:r w:rsidRPr="00695890">
              <w:rPr>
                <w:rFonts w:ascii="Gill Sans MT" w:hAnsi="Gill Sans MT" w:cs="Gill Sans MT"/>
                <w:sz w:val="24"/>
                <w:szCs w:val="24"/>
              </w:rPr>
              <w:t xml:space="preserve">n application for reduction in the number of outputs </w:t>
            </w:r>
            <w:r w:rsidR="00754AB1">
              <w:rPr>
                <w:rFonts w:ascii="Gill Sans MT" w:hAnsi="Gill Sans MT" w:cs="Gill Sans MT"/>
                <w:sz w:val="24"/>
                <w:szCs w:val="24"/>
              </w:rPr>
              <w:t xml:space="preserve">to be </w:t>
            </w:r>
            <w:r w:rsidRPr="00695890">
              <w:rPr>
                <w:rFonts w:ascii="Gill Sans MT" w:hAnsi="Gill Sans MT" w:cs="Gill Sans MT"/>
                <w:sz w:val="24"/>
                <w:szCs w:val="24"/>
              </w:rPr>
              <w:t>returned to a UoA will be made to EDAP where any member staff declares that have had their ability to undertake research in the period constrained</w:t>
            </w:r>
            <w:r w:rsidR="00754AB1">
              <w:rPr>
                <w:rFonts w:ascii="Gill Sans MT" w:hAnsi="Gill Sans MT" w:cs="Gill Sans MT"/>
                <w:sz w:val="24"/>
                <w:szCs w:val="24"/>
              </w:rPr>
              <w:t>,</w:t>
            </w:r>
            <w:r w:rsidRPr="00695890">
              <w:rPr>
                <w:rFonts w:ascii="Gill Sans MT" w:hAnsi="Gill Sans MT" w:cs="Gill Sans MT"/>
                <w:sz w:val="24"/>
                <w:szCs w:val="24"/>
              </w:rPr>
              <w:t xml:space="preserve"> as long as the application is made in line with EDAPs qualifying criteria </w:t>
            </w:r>
            <w:r w:rsidR="00754AB1">
              <w:rPr>
                <w:rFonts w:ascii="Gill Sans MT" w:hAnsi="Gill Sans MT" w:cs="Gill Sans MT"/>
                <w:sz w:val="24"/>
                <w:szCs w:val="24"/>
              </w:rPr>
              <w:t>(</w:t>
            </w:r>
            <w:r w:rsidRPr="00695890">
              <w:rPr>
                <w:rFonts w:ascii="Gill Sans MT" w:hAnsi="Gill Sans MT" w:cs="Gill Sans MT"/>
                <w:sz w:val="24"/>
                <w:szCs w:val="24"/>
              </w:rPr>
              <w:t>as described in paragraphs 4.21-4.29</w:t>
            </w:r>
            <w:r w:rsidR="00754AB1">
              <w:rPr>
                <w:rFonts w:ascii="Gill Sans MT" w:hAnsi="Gill Sans MT" w:cs="Gill Sans MT"/>
                <w:sz w:val="24"/>
                <w:szCs w:val="24"/>
              </w:rPr>
              <w:t>)</w:t>
            </w:r>
            <w:r w:rsidRPr="00695890">
              <w:rPr>
                <w:rFonts w:ascii="Gill Sans MT" w:hAnsi="Gill Sans MT" w:cs="Gill Sans MT"/>
                <w:sz w:val="24"/>
                <w:szCs w:val="24"/>
              </w:rPr>
              <w:t xml:space="preserve">. Because the College will be applying for a reduction from EDAP for all qualifying declared circumstances there is not a College-level appeal for this process. </w:t>
            </w:r>
          </w:p>
          <w:p w14:paraId="06208216" w14:textId="77777777" w:rsidR="009B0794" w:rsidRPr="00695890" w:rsidRDefault="009B0794" w:rsidP="002347CE">
            <w:pPr>
              <w:autoSpaceDE w:val="0"/>
              <w:autoSpaceDN w:val="0"/>
              <w:adjustRightInd w:val="0"/>
              <w:spacing w:after="0" w:line="240" w:lineRule="auto"/>
              <w:rPr>
                <w:rFonts w:ascii="Gill Sans MT" w:hAnsi="Gill Sans MT" w:cs="Gill Sans MT"/>
                <w:sz w:val="24"/>
                <w:szCs w:val="24"/>
              </w:rPr>
            </w:pPr>
          </w:p>
          <w:p w14:paraId="282B4921" w14:textId="77777777" w:rsidR="009B0794" w:rsidRDefault="009B0794" w:rsidP="002347CE">
            <w:pPr>
              <w:spacing w:after="0" w:line="240" w:lineRule="auto"/>
              <w:rPr>
                <w:rFonts w:ascii="Gill Sans MT" w:hAnsi="Gill Sans MT" w:cs="Gill Sans MT"/>
                <w:sz w:val="24"/>
                <w:szCs w:val="24"/>
              </w:rPr>
            </w:pPr>
            <w:r w:rsidRPr="00695890">
              <w:rPr>
                <w:rFonts w:ascii="Gill Sans MT" w:hAnsi="Gill Sans MT" w:cs="Gill Sans MT"/>
                <w:sz w:val="24"/>
                <w:szCs w:val="24"/>
              </w:rPr>
              <w:t xml:space="preserve">4.21 The circumstances which constrain an individual’s ability to undertake research are summarised as follows (taken from paragraphs160-183 and </w:t>
            </w:r>
            <w:r w:rsidRPr="00695890">
              <w:rPr>
                <w:rFonts w:ascii="Gill Sans MT" w:hAnsi="Gill Sans MT"/>
                <w:sz w:val="24"/>
                <w:szCs w:val="24"/>
              </w:rPr>
              <w:t xml:space="preserve">186-191, </w:t>
            </w:r>
            <w:r w:rsidRPr="00695890">
              <w:rPr>
                <w:rFonts w:ascii="Gill Sans MT" w:hAnsi="Gill Sans MT" w:cs="Gill Sans MT"/>
                <w:sz w:val="24"/>
                <w:szCs w:val="24"/>
              </w:rPr>
              <w:t xml:space="preserve">Guidance on Submissions): </w:t>
            </w:r>
            <w:bookmarkStart w:id="0" w:name="_Ref519254032"/>
          </w:p>
          <w:p w14:paraId="1FA1473D" w14:textId="77777777" w:rsidR="009B0794" w:rsidRPr="00695890" w:rsidRDefault="009B0794" w:rsidP="002347CE">
            <w:pPr>
              <w:spacing w:after="0" w:line="240" w:lineRule="auto"/>
              <w:rPr>
                <w:rFonts w:ascii="Gill Sans MT" w:hAnsi="Gill Sans MT" w:cs="Gill Sans MT"/>
                <w:sz w:val="24"/>
                <w:szCs w:val="24"/>
              </w:rPr>
            </w:pPr>
          </w:p>
          <w:p w14:paraId="0936B73F" w14:textId="009B1CBF" w:rsidR="009B0794" w:rsidRPr="00695890" w:rsidRDefault="009B0794" w:rsidP="009B0794">
            <w:pPr>
              <w:pStyle w:val="ListParagraph"/>
              <w:numPr>
                <w:ilvl w:val="0"/>
                <w:numId w:val="44"/>
              </w:numPr>
              <w:spacing w:after="0" w:line="240" w:lineRule="auto"/>
              <w:rPr>
                <w:rFonts w:ascii="Gill Sans MT" w:hAnsi="Gill Sans MT" w:cs="Arial"/>
                <w:sz w:val="24"/>
                <w:szCs w:val="24"/>
              </w:rPr>
            </w:pPr>
            <w:r w:rsidRPr="00695890">
              <w:rPr>
                <w:rFonts w:ascii="Gill Sans MT" w:hAnsi="Gill Sans MT" w:cs="Arial"/>
                <w:sz w:val="24"/>
                <w:szCs w:val="24"/>
              </w:rPr>
              <w:t>Qualifying as an E</w:t>
            </w:r>
            <w:r w:rsidR="00754AB1">
              <w:rPr>
                <w:rFonts w:ascii="Gill Sans MT" w:hAnsi="Gill Sans MT" w:cs="Arial"/>
                <w:sz w:val="24"/>
                <w:szCs w:val="24"/>
              </w:rPr>
              <w:t xml:space="preserve">arly </w:t>
            </w:r>
            <w:r w:rsidRPr="00695890">
              <w:rPr>
                <w:rFonts w:ascii="Gill Sans MT" w:hAnsi="Gill Sans MT" w:cs="Arial"/>
                <w:sz w:val="24"/>
                <w:szCs w:val="24"/>
              </w:rPr>
              <w:t>C</w:t>
            </w:r>
            <w:r w:rsidR="00754AB1">
              <w:rPr>
                <w:rFonts w:ascii="Gill Sans MT" w:hAnsi="Gill Sans MT" w:cs="Arial"/>
                <w:sz w:val="24"/>
                <w:szCs w:val="24"/>
              </w:rPr>
              <w:t xml:space="preserve">areer </w:t>
            </w:r>
            <w:r w:rsidRPr="00695890">
              <w:rPr>
                <w:rFonts w:ascii="Gill Sans MT" w:hAnsi="Gill Sans MT" w:cs="Arial"/>
                <w:sz w:val="24"/>
                <w:szCs w:val="24"/>
              </w:rPr>
              <w:t>R</w:t>
            </w:r>
            <w:r w:rsidR="00754AB1">
              <w:rPr>
                <w:rFonts w:ascii="Gill Sans MT" w:hAnsi="Gill Sans MT" w:cs="Arial"/>
                <w:sz w:val="24"/>
                <w:szCs w:val="24"/>
              </w:rPr>
              <w:t>esearcher (ECR)</w:t>
            </w:r>
            <w:r w:rsidRPr="00695890">
              <w:rPr>
                <w:rFonts w:ascii="Gill Sans MT" w:hAnsi="Gill Sans MT" w:cs="Arial"/>
                <w:sz w:val="24"/>
                <w:szCs w:val="24"/>
              </w:rPr>
              <w:t xml:space="preserve"> </w:t>
            </w:r>
            <w:bookmarkEnd w:id="0"/>
            <w:r w:rsidRPr="00695890">
              <w:rPr>
                <w:rFonts w:ascii="Gill Sans MT" w:hAnsi="Gill Sans MT" w:cs="Arial"/>
                <w:sz w:val="24"/>
                <w:szCs w:val="24"/>
              </w:rPr>
              <w:t xml:space="preserve">(on the basis set out in paragraphs 146 -149 and Annex L, Guidance on Submissions) </w:t>
            </w:r>
          </w:p>
          <w:p w14:paraId="13209553" w14:textId="77777777" w:rsidR="009B0794" w:rsidRPr="00695890" w:rsidRDefault="009B0794" w:rsidP="009B0794">
            <w:pPr>
              <w:pStyle w:val="ListParagraph"/>
              <w:numPr>
                <w:ilvl w:val="0"/>
                <w:numId w:val="44"/>
              </w:numPr>
              <w:spacing w:after="0" w:line="240" w:lineRule="auto"/>
              <w:rPr>
                <w:rFonts w:ascii="Gill Sans MT" w:hAnsi="Gill Sans MT" w:cs="Arial"/>
                <w:sz w:val="24"/>
                <w:szCs w:val="24"/>
              </w:rPr>
            </w:pPr>
            <w:r w:rsidRPr="00695890">
              <w:rPr>
                <w:rFonts w:ascii="Gill Sans MT" w:hAnsi="Gill Sans MT" w:cs="Arial"/>
                <w:sz w:val="24"/>
                <w:szCs w:val="24"/>
              </w:rPr>
              <w:t>Absence from work due to secondments or career breaks outside the HE sector</w:t>
            </w:r>
          </w:p>
          <w:p w14:paraId="640D55C9" w14:textId="77777777" w:rsidR="009B0794" w:rsidRPr="00695890" w:rsidRDefault="009B0794" w:rsidP="009B0794">
            <w:pPr>
              <w:pStyle w:val="ListParagraph"/>
              <w:numPr>
                <w:ilvl w:val="0"/>
                <w:numId w:val="44"/>
              </w:numPr>
              <w:spacing w:after="0" w:line="240" w:lineRule="auto"/>
              <w:rPr>
                <w:rFonts w:ascii="Gill Sans MT" w:hAnsi="Gill Sans MT" w:cs="Arial"/>
                <w:sz w:val="24"/>
                <w:szCs w:val="24"/>
              </w:rPr>
            </w:pPr>
            <w:r w:rsidRPr="00695890">
              <w:rPr>
                <w:rFonts w:ascii="Gill Sans MT" w:hAnsi="Gill Sans MT" w:cs="Arial"/>
                <w:sz w:val="24"/>
                <w:szCs w:val="24"/>
              </w:rPr>
              <w:t>Qualifying periods of family-related leave</w:t>
            </w:r>
            <w:bookmarkStart w:id="1" w:name="_Ref519253984"/>
          </w:p>
          <w:p w14:paraId="6EA0E88B" w14:textId="77777777" w:rsidR="009B0794" w:rsidRPr="00695890" w:rsidRDefault="009B0794" w:rsidP="009B0794">
            <w:pPr>
              <w:pStyle w:val="ListParagraph"/>
              <w:numPr>
                <w:ilvl w:val="0"/>
                <w:numId w:val="44"/>
              </w:numPr>
              <w:spacing w:after="0" w:line="240" w:lineRule="auto"/>
              <w:rPr>
                <w:rFonts w:ascii="Gill Sans MT" w:hAnsi="Gill Sans MT" w:cs="Arial"/>
                <w:sz w:val="24"/>
                <w:szCs w:val="24"/>
              </w:rPr>
            </w:pPr>
            <w:r w:rsidRPr="00695890">
              <w:rPr>
                <w:rFonts w:ascii="Gill Sans MT" w:hAnsi="Gill Sans MT" w:cs="Arial"/>
                <w:sz w:val="24"/>
                <w:szCs w:val="24"/>
              </w:rPr>
              <w:t>Circumstances with an</w:t>
            </w:r>
            <w:r w:rsidRPr="00695890">
              <w:rPr>
                <w:rFonts w:ascii="Gill Sans MT" w:hAnsi="Gill Sans MT" w:cs="Arial"/>
                <w:b/>
                <w:sz w:val="24"/>
                <w:szCs w:val="24"/>
              </w:rPr>
              <w:t xml:space="preserve"> </w:t>
            </w:r>
            <w:r w:rsidRPr="00695890">
              <w:rPr>
                <w:rFonts w:ascii="Gill Sans MT" w:hAnsi="Gill Sans MT" w:cs="Arial"/>
                <w:sz w:val="24"/>
                <w:szCs w:val="24"/>
              </w:rPr>
              <w:t>equivalent effect to absence, that require a judgement about the appropriate reduction in outputs, which are:</w:t>
            </w:r>
            <w:bookmarkEnd w:id="1"/>
          </w:p>
          <w:p w14:paraId="2E06053F" w14:textId="77777777" w:rsidR="009B0794" w:rsidRPr="00695890" w:rsidRDefault="009B0794" w:rsidP="009B0794">
            <w:pPr>
              <w:numPr>
                <w:ilvl w:val="2"/>
                <w:numId w:val="41"/>
              </w:numPr>
              <w:spacing w:after="0" w:line="240" w:lineRule="auto"/>
              <w:ind w:left="1701" w:hanging="567"/>
              <w:rPr>
                <w:rFonts w:ascii="Gill Sans MT" w:hAnsi="Gill Sans MT" w:cs="Arial"/>
                <w:sz w:val="24"/>
                <w:szCs w:val="24"/>
              </w:rPr>
            </w:pPr>
            <w:r w:rsidRPr="00695890">
              <w:rPr>
                <w:rFonts w:ascii="Gill Sans MT" w:hAnsi="Gill Sans MT" w:cs="Arial"/>
                <w:sz w:val="24"/>
                <w:szCs w:val="24"/>
              </w:rPr>
              <w:t>Disability: this is defined in the ‘Guidance on codes of practice’, Table 1 under ‘Disability’ (</w:t>
            </w:r>
            <w:hyperlink r:id="rId24" w:history="1">
              <w:r w:rsidRPr="00695890">
                <w:rPr>
                  <w:rStyle w:val="Hyperlink"/>
                  <w:rFonts w:ascii="Gill Sans MT" w:hAnsi="Gill Sans MT" w:cs="Arial"/>
                  <w:sz w:val="24"/>
                  <w:szCs w:val="24"/>
                </w:rPr>
                <w:t>https://www.ref.ac.uk/guidance/key-documents/</w:t>
              </w:r>
            </w:hyperlink>
            <w:r w:rsidRPr="00695890">
              <w:rPr>
                <w:rFonts w:ascii="Gill Sans MT" w:hAnsi="Gill Sans MT" w:cs="Arial"/>
                <w:sz w:val="24"/>
                <w:szCs w:val="24"/>
              </w:rPr>
              <w:t xml:space="preserve">). </w:t>
            </w:r>
          </w:p>
          <w:p w14:paraId="3804192E" w14:textId="77777777" w:rsidR="009B0794" w:rsidRPr="00695890" w:rsidRDefault="009B0794" w:rsidP="009B0794">
            <w:pPr>
              <w:numPr>
                <w:ilvl w:val="2"/>
                <w:numId w:val="41"/>
              </w:numPr>
              <w:spacing w:after="0" w:line="240" w:lineRule="auto"/>
              <w:ind w:left="1701" w:hanging="567"/>
              <w:rPr>
                <w:rFonts w:ascii="Gill Sans MT" w:hAnsi="Gill Sans MT" w:cs="Arial"/>
                <w:sz w:val="24"/>
                <w:szCs w:val="24"/>
              </w:rPr>
            </w:pPr>
            <w:r w:rsidRPr="00695890">
              <w:rPr>
                <w:rFonts w:ascii="Gill Sans MT" w:hAnsi="Gill Sans MT" w:cs="Arial"/>
                <w:sz w:val="24"/>
                <w:szCs w:val="24"/>
              </w:rPr>
              <w:t>Ill health, injury, or mental health conditions.</w:t>
            </w:r>
          </w:p>
          <w:p w14:paraId="1046C4A4" w14:textId="77777777" w:rsidR="009B0794" w:rsidRPr="00695890" w:rsidRDefault="009B0794" w:rsidP="009B0794">
            <w:pPr>
              <w:numPr>
                <w:ilvl w:val="2"/>
                <w:numId w:val="41"/>
              </w:numPr>
              <w:spacing w:after="0" w:line="240" w:lineRule="auto"/>
              <w:ind w:left="1701" w:hanging="567"/>
              <w:rPr>
                <w:rFonts w:ascii="Gill Sans MT" w:hAnsi="Gill Sans MT" w:cs="Arial"/>
                <w:sz w:val="24"/>
                <w:szCs w:val="24"/>
              </w:rPr>
            </w:pPr>
            <w:r w:rsidRPr="00695890">
              <w:rPr>
                <w:rFonts w:ascii="Gill Sans MT" w:hAnsi="Gill Sans MT" w:cs="Arial"/>
                <w:sz w:val="24"/>
                <w:szCs w:val="24"/>
              </w:rPr>
              <w:lastRenderedPageBreak/>
              <w:t xml:space="preserve">Constraints relating to pregnancy, maternity, paternity, adoption or childcare that fall outside of – or justify the reduction of further outputs in addition to – the allowances set out in Annex L, Guidance on Submissions. </w:t>
            </w:r>
          </w:p>
          <w:p w14:paraId="05F293A2" w14:textId="77777777" w:rsidR="009B0794" w:rsidRPr="00695890" w:rsidRDefault="009B0794" w:rsidP="009B0794">
            <w:pPr>
              <w:numPr>
                <w:ilvl w:val="2"/>
                <w:numId w:val="41"/>
              </w:numPr>
              <w:spacing w:after="0" w:line="240" w:lineRule="auto"/>
              <w:ind w:left="1701" w:hanging="567"/>
              <w:rPr>
                <w:rFonts w:ascii="Gill Sans MT" w:hAnsi="Gill Sans MT" w:cs="Arial"/>
                <w:sz w:val="24"/>
                <w:szCs w:val="24"/>
              </w:rPr>
            </w:pPr>
            <w:r w:rsidRPr="00695890">
              <w:rPr>
                <w:rFonts w:ascii="Gill Sans MT" w:hAnsi="Gill Sans MT" w:cs="Arial"/>
                <w:sz w:val="24"/>
                <w:szCs w:val="24"/>
              </w:rPr>
              <w:t>Other caring responsibilities (such as caring for an elderly or disabled family member).</w:t>
            </w:r>
          </w:p>
          <w:p w14:paraId="46166F57" w14:textId="77777777" w:rsidR="009B0794" w:rsidRPr="00695890" w:rsidRDefault="009B0794" w:rsidP="009B0794">
            <w:pPr>
              <w:numPr>
                <w:ilvl w:val="2"/>
                <w:numId w:val="41"/>
              </w:numPr>
              <w:spacing w:after="0" w:line="240" w:lineRule="auto"/>
              <w:ind w:left="1701" w:hanging="567"/>
              <w:rPr>
                <w:rFonts w:ascii="Gill Sans MT" w:hAnsi="Gill Sans MT" w:cs="Arial"/>
                <w:sz w:val="24"/>
                <w:szCs w:val="24"/>
              </w:rPr>
            </w:pPr>
            <w:r w:rsidRPr="00695890">
              <w:rPr>
                <w:rFonts w:ascii="Gill Sans MT" w:hAnsi="Gill Sans MT" w:cs="Arial"/>
                <w:sz w:val="24"/>
                <w:szCs w:val="24"/>
              </w:rPr>
              <w:t>Gender reassignment.</w:t>
            </w:r>
          </w:p>
          <w:p w14:paraId="65BA2D00" w14:textId="77777777" w:rsidR="009B0794" w:rsidRDefault="009B0794" w:rsidP="009B0794">
            <w:pPr>
              <w:numPr>
                <w:ilvl w:val="2"/>
                <w:numId w:val="41"/>
              </w:numPr>
              <w:spacing w:after="0" w:line="240" w:lineRule="auto"/>
              <w:ind w:left="1701" w:hanging="567"/>
              <w:rPr>
                <w:rFonts w:ascii="Gill Sans MT" w:hAnsi="Gill Sans MT" w:cs="Arial"/>
                <w:sz w:val="24"/>
                <w:szCs w:val="24"/>
              </w:rPr>
            </w:pPr>
            <w:r w:rsidRPr="00695890">
              <w:rPr>
                <w:rFonts w:ascii="Gill Sans MT" w:hAnsi="Gill Sans MT" w:cs="Arial"/>
                <w:sz w:val="24"/>
                <w:szCs w:val="24"/>
              </w:rPr>
              <w:t>Other circumstances relating to the protected characteristics listed in the ‘Guidance on codes of practice’, Table 1, or relating to activities protected by employment legislation.</w:t>
            </w:r>
          </w:p>
          <w:p w14:paraId="325D5562" w14:textId="77777777" w:rsidR="009B0794" w:rsidRPr="00695890" w:rsidRDefault="009B0794" w:rsidP="002347CE">
            <w:pPr>
              <w:spacing w:after="0" w:line="240" w:lineRule="auto"/>
              <w:ind w:left="1701"/>
              <w:rPr>
                <w:rFonts w:ascii="Gill Sans MT" w:hAnsi="Gill Sans MT" w:cs="Arial"/>
                <w:sz w:val="24"/>
                <w:szCs w:val="24"/>
              </w:rPr>
            </w:pPr>
          </w:p>
          <w:p w14:paraId="41A15829" w14:textId="77777777" w:rsidR="009B0794" w:rsidRDefault="009B0794" w:rsidP="002347CE">
            <w:pPr>
              <w:spacing w:after="0" w:line="240" w:lineRule="auto"/>
              <w:rPr>
                <w:rFonts w:ascii="Gill Sans MT" w:hAnsi="Gill Sans MT" w:cs="Arial"/>
                <w:sz w:val="24"/>
                <w:szCs w:val="24"/>
              </w:rPr>
            </w:pPr>
            <w:r w:rsidRPr="00695890">
              <w:rPr>
                <w:rFonts w:ascii="Gill Sans MT" w:hAnsi="Gill Sans MT" w:cs="Arial"/>
                <w:sz w:val="24"/>
                <w:szCs w:val="24"/>
              </w:rPr>
              <w:t>A request for an individual to be returned with zero outputs can be made when an individual’s circumstances have had an exceptional effect on their ability to work productively throughout the assessment period (1 January 2014 to 31 July 2020), so that the individual has not been able to produce an eligible output. This request can be made where any of the following circumstances apply within the period 1 January 2014 to 31 July 2020:</w:t>
            </w:r>
          </w:p>
          <w:p w14:paraId="65BFE247" w14:textId="77777777" w:rsidR="009B0794" w:rsidRPr="00695890" w:rsidRDefault="009B0794" w:rsidP="002347CE">
            <w:pPr>
              <w:spacing w:after="0" w:line="240" w:lineRule="auto"/>
              <w:rPr>
                <w:rFonts w:ascii="Gill Sans MT" w:hAnsi="Gill Sans MT" w:cs="Arial"/>
                <w:sz w:val="24"/>
                <w:szCs w:val="24"/>
              </w:rPr>
            </w:pPr>
          </w:p>
          <w:p w14:paraId="0D589F47" w14:textId="77777777" w:rsidR="009B0794" w:rsidRPr="00695890" w:rsidRDefault="009B0794" w:rsidP="002347CE">
            <w:pPr>
              <w:spacing w:after="0" w:line="240" w:lineRule="auto"/>
              <w:ind w:left="720"/>
              <w:rPr>
                <w:rFonts w:ascii="Gill Sans MT" w:hAnsi="Gill Sans MT" w:cs="Arial"/>
                <w:sz w:val="24"/>
                <w:szCs w:val="24"/>
              </w:rPr>
            </w:pPr>
            <w:r w:rsidRPr="00695890">
              <w:rPr>
                <w:rFonts w:ascii="Gill Sans MT" w:hAnsi="Gill Sans MT" w:cs="Arial"/>
                <w:sz w:val="24"/>
                <w:szCs w:val="24"/>
              </w:rPr>
              <w:t>i. an overall period of 46 months or more absence from research during the assessment period, due to one of more of the circumstances set out in paragraphs 160 to 163, Guidance on Submissions (such as an ECR who has only been employed as an eligible staff member for part of the assessment period)</w:t>
            </w:r>
          </w:p>
          <w:p w14:paraId="1BE32656" w14:textId="77777777" w:rsidR="009B0794" w:rsidRPr="00695890" w:rsidRDefault="009B0794" w:rsidP="002347CE">
            <w:pPr>
              <w:spacing w:after="0" w:line="240" w:lineRule="auto"/>
              <w:ind w:left="720"/>
              <w:rPr>
                <w:rFonts w:ascii="Gill Sans MT" w:hAnsi="Gill Sans MT" w:cs="Arial"/>
                <w:sz w:val="24"/>
                <w:szCs w:val="24"/>
              </w:rPr>
            </w:pPr>
            <w:r w:rsidRPr="00695890">
              <w:rPr>
                <w:rFonts w:ascii="Gill Sans MT" w:hAnsi="Gill Sans MT" w:cs="Arial"/>
                <w:sz w:val="24"/>
                <w:szCs w:val="24"/>
              </w:rPr>
              <w:t xml:space="preserve">ii. circumstances equivalent to 46 months or more absence from research, where circumstances set out in paragraph 160 Guidance on Submissions apply (such as mental health issues, caring responsibility, long-term health conditions) </w:t>
            </w:r>
          </w:p>
          <w:p w14:paraId="744265EA" w14:textId="77777777" w:rsidR="009B0794" w:rsidRPr="00695890" w:rsidRDefault="009B0794" w:rsidP="002347CE">
            <w:pPr>
              <w:spacing w:after="0" w:line="240" w:lineRule="auto"/>
              <w:ind w:left="720"/>
              <w:rPr>
                <w:rFonts w:ascii="Gill Sans MT" w:hAnsi="Gill Sans MT" w:cs="Arial"/>
                <w:sz w:val="24"/>
                <w:szCs w:val="24"/>
              </w:rPr>
            </w:pPr>
            <w:r w:rsidRPr="00695890">
              <w:rPr>
                <w:rFonts w:ascii="Gill Sans MT" w:hAnsi="Gill Sans MT" w:cs="Arial"/>
                <w:sz w:val="24"/>
                <w:szCs w:val="24"/>
              </w:rPr>
              <w:t>or</w:t>
            </w:r>
          </w:p>
          <w:p w14:paraId="324CB673" w14:textId="77777777" w:rsidR="009B0794" w:rsidRDefault="009B0794" w:rsidP="002347CE">
            <w:pPr>
              <w:spacing w:after="0" w:line="240" w:lineRule="auto"/>
              <w:ind w:left="720"/>
              <w:rPr>
                <w:rFonts w:ascii="Gill Sans MT" w:hAnsi="Gill Sans MT" w:cs="Arial"/>
                <w:sz w:val="24"/>
                <w:szCs w:val="24"/>
              </w:rPr>
            </w:pPr>
            <w:r w:rsidRPr="00695890">
              <w:rPr>
                <w:rFonts w:ascii="Gill Sans MT" w:hAnsi="Gill Sans MT" w:cs="Arial"/>
                <w:sz w:val="24"/>
                <w:szCs w:val="24"/>
              </w:rPr>
              <w:t>iii. two or more qualifying periods of family-related leave, as defined in Annex L, Guidance on Submissions.</w:t>
            </w:r>
          </w:p>
          <w:p w14:paraId="44001798" w14:textId="77777777" w:rsidR="009B0794" w:rsidRPr="00695890" w:rsidRDefault="009B0794" w:rsidP="002347CE">
            <w:pPr>
              <w:spacing w:after="0" w:line="240" w:lineRule="auto"/>
              <w:ind w:left="720"/>
              <w:rPr>
                <w:rFonts w:ascii="Gill Sans MT" w:hAnsi="Gill Sans MT" w:cs="Arial"/>
                <w:sz w:val="24"/>
                <w:szCs w:val="24"/>
              </w:rPr>
            </w:pPr>
          </w:p>
          <w:p w14:paraId="5295F670" w14:textId="02D2D5AE" w:rsidR="009B0794" w:rsidRDefault="009B0794" w:rsidP="002347CE">
            <w:pPr>
              <w:spacing w:after="0" w:line="240" w:lineRule="auto"/>
              <w:rPr>
                <w:rFonts w:ascii="Gill Sans MT" w:hAnsi="Gill Sans MT" w:cs="Arial"/>
                <w:sz w:val="24"/>
                <w:szCs w:val="24"/>
              </w:rPr>
            </w:pPr>
            <w:r w:rsidRPr="00695890">
              <w:rPr>
                <w:rFonts w:ascii="Gill Sans MT" w:hAnsi="Gill Sans MT" w:cs="Arial"/>
                <w:sz w:val="24"/>
                <w:szCs w:val="24"/>
              </w:rPr>
              <w:t>Where these precise circumstances do not apply, but the individual’s circumstances are deemed to have resulted in a similar impact (including where there are a combination of circumstances that would not individually meet the thresholds set out), a request may still be made.</w:t>
            </w:r>
            <w:r w:rsidR="00BC6534">
              <w:rPr>
                <w:rFonts w:ascii="Gill Sans MT" w:hAnsi="Gill Sans MT" w:cs="Arial"/>
                <w:sz w:val="24"/>
                <w:szCs w:val="24"/>
              </w:rPr>
              <w:t xml:space="preserve"> This includes where circumstances relate to the Covid-19 pandemic.</w:t>
            </w:r>
          </w:p>
          <w:p w14:paraId="5E1C06D2" w14:textId="77777777" w:rsidR="009B0794" w:rsidRPr="00695890" w:rsidRDefault="009B0794" w:rsidP="002347CE">
            <w:pPr>
              <w:spacing w:after="0" w:line="240" w:lineRule="auto"/>
              <w:rPr>
                <w:rFonts w:ascii="Gill Sans MT" w:hAnsi="Gill Sans MT" w:cs="Arial"/>
                <w:sz w:val="24"/>
                <w:szCs w:val="24"/>
              </w:rPr>
            </w:pPr>
          </w:p>
          <w:p w14:paraId="743E81D9" w14:textId="77777777" w:rsidR="009B0794" w:rsidRPr="00695890" w:rsidRDefault="009B0794" w:rsidP="002347CE">
            <w:pPr>
              <w:spacing w:after="0" w:line="240" w:lineRule="auto"/>
              <w:rPr>
                <w:rFonts w:ascii="Gill Sans MT" w:hAnsi="Gill Sans MT" w:cs="Arial"/>
                <w:sz w:val="24"/>
                <w:szCs w:val="24"/>
              </w:rPr>
            </w:pPr>
            <w:r w:rsidRPr="00695890">
              <w:rPr>
                <w:rFonts w:ascii="Gill Sans MT" w:hAnsi="Gill Sans MT" w:cs="Arial"/>
                <w:sz w:val="24"/>
                <w:szCs w:val="24"/>
              </w:rPr>
              <w:t>If a staff member has secured permission to be returned with zero outputs but moves institution before or on the census date, the permission to be returned with zero outputs may be applied by the newly employing institution.</w:t>
            </w:r>
          </w:p>
          <w:p w14:paraId="1D0860B0" w14:textId="77777777" w:rsidR="009B0794" w:rsidRPr="00695890" w:rsidRDefault="009B0794" w:rsidP="002347CE">
            <w:pPr>
              <w:spacing w:after="0" w:line="240" w:lineRule="auto"/>
              <w:rPr>
                <w:rFonts w:ascii="Gill Sans MT" w:hAnsi="Gill Sans MT" w:cs="Arial"/>
                <w:sz w:val="24"/>
                <w:szCs w:val="24"/>
              </w:rPr>
            </w:pPr>
          </w:p>
          <w:p w14:paraId="65720758" w14:textId="77777777" w:rsidR="009B0794" w:rsidRDefault="009B0794" w:rsidP="002347CE">
            <w:pPr>
              <w:pStyle w:val="ListParagraph"/>
              <w:tabs>
                <w:tab w:val="left" w:pos="426"/>
              </w:tabs>
              <w:spacing w:after="0" w:line="240" w:lineRule="auto"/>
              <w:ind w:left="0"/>
              <w:rPr>
                <w:rFonts w:ascii="Gill Sans MT" w:hAnsi="Gill Sans MT"/>
                <w:sz w:val="24"/>
                <w:szCs w:val="24"/>
              </w:rPr>
            </w:pPr>
            <w:r w:rsidRPr="00695890">
              <w:rPr>
                <w:rFonts w:ascii="Gill Sans MT" w:hAnsi="Gill Sans MT"/>
                <w:sz w:val="24"/>
                <w:szCs w:val="24"/>
              </w:rPr>
              <w:t>4.22 As part-time working is taken account of within the calculation for the overall number of outputs required for the Unit (which is determined by multiplying the unit’s FTE by 2.5) reduction requests on the basis of part-time working hours should only be made exceptionally. For example, where the FTE of a staff member late in the assessment period does not reflect their average FTE over the period as a whole.</w:t>
            </w:r>
          </w:p>
          <w:p w14:paraId="629098C7" w14:textId="77777777" w:rsidR="009B0794" w:rsidRPr="00695890" w:rsidRDefault="009B0794" w:rsidP="002347CE">
            <w:pPr>
              <w:pStyle w:val="ListParagraph"/>
              <w:tabs>
                <w:tab w:val="left" w:pos="426"/>
              </w:tabs>
              <w:spacing w:after="0" w:line="240" w:lineRule="auto"/>
              <w:ind w:left="0"/>
              <w:rPr>
                <w:rFonts w:ascii="Gill Sans MT" w:hAnsi="Gill Sans MT"/>
                <w:sz w:val="24"/>
                <w:szCs w:val="24"/>
              </w:rPr>
            </w:pPr>
          </w:p>
          <w:p w14:paraId="6041F404"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4.23 The Guidance on Submissions (paragraphs 186-191) describes how reductions should be applied at the Unit level if the request for a reduction is </w:t>
            </w:r>
            <w:r w:rsidRPr="00695890">
              <w:rPr>
                <w:rFonts w:ascii="Gill Sans MT" w:hAnsi="Gill Sans MT"/>
                <w:sz w:val="24"/>
                <w:szCs w:val="24"/>
              </w:rPr>
              <w:lastRenderedPageBreak/>
              <w:t xml:space="preserve">upheld; this information is also summarised in appendix L, Guidance on Submissions. </w:t>
            </w:r>
          </w:p>
          <w:p w14:paraId="5D3B229B" w14:textId="77777777" w:rsidR="009B0794" w:rsidRPr="00695890" w:rsidRDefault="009B0794" w:rsidP="002347CE">
            <w:pPr>
              <w:spacing w:after="0" w:line="240" w:lineRule="auto"/>
              <w:rPr>
                <w:rFonts w:ascii="Gill Sans MT" w:hAnsi="Gill Sans MT"/>
                <w:sz w:val="24"/>
                <w:szCs w:val="24"/>
              </w:rPr>
            </w:pPr>
          </w:p>
          <w:p w14:paraId="2B5C9789" w14:textId="77777777" w:rsidR="00754AB1" w:rsidRDefault="009B0794" w:rsidP="002347CE">
            <w:pPr>
              <w:spacing w:after="0" w:line="240" w:lineRule="auto"/>
              <w:rPr>
                <w:rFonts w:ascii="Gill Sans MT" w:hAnsi="Gill Sans MT" w:cs="Segoe UI"/>
                <w:sz w:val="24"/>
                <w:szCs w:val="24"/>
              </w:rPr>
            </w:pPr>
            <w:r w:rsidRPr="00695890">
              <w:rPr>
                <w:rFonts w:ascii="Gill Sans MT" w:hAnsi="Gill Sans MT"/>
                <w:sz w:val="24"/>
                <w:szCs w:val="24"/>
              </w:rPr>
              <w:t>4.24 Those staff who wish to have the impact that their c</w:t>
            </w:r>
            <w:r w:rsidR="00754AB1">
              <w:rPr>
                <w:rFonts w:ascii="Gill Sans MT" w:hAnsi="Gill Sans MT"/>
                <w:sz w:val="24"/>
                <w:szCs w:val="24"/>
              </w:rPr>
              <w:t>ircumstances have had on their U</w:t>
            </w:r>
            <w:r w:rsidRPr="00695890">
              <w:rPr>
                <w:rFonts w:ascii="Gill Sans MT" w:hAnsi="Gill Sans MT"/>
                <w:sz w:val="24"/>
                <w:szCs w:val="24"/>
              </w:rPr>
              <w:t xml:space="preserve">nit recognised, or who have the right to be returned with zero outputs (as described in paragraphs 178-183, Guidance on Submissions) will need to complete and return the pro-forma shown in appendix 10 which should be returned to the </w:t>
            </w:r>
            <w:r w:rsidRPr="00695890">
              <w:rPr>
                <w:rFonts w:ascii="Gill Sans MT" w:hAnsi="Gill Sans MT" w:cs="Segoe UI"/>
                <w:sz w:val="24"/>
                <w:szCs w:val="24"/>
              </w:rPr>
              <w:t>HR Data Analytics &amp; Information Systems Manager by 18</w:t>
            </w:r>
            <w:r w:rsidRPr="00695890">
              <w:rPr>
                <w:rFonts w:ascii="Gill Sans MT" w:hAnsi="Gill Sans MT" w:cs="Segoe UI"/>
                <w:sz w:val="24"/>
                <w:szCs w:val="24"/>
                <w:vertAlign w:val="superscript"/>
              </w:rPr>
              <w:t>th</w:t>
            </w:r>
            <w:r w:rsidRPr="00695890">
              <w:rPr>
                <w:rFonts w:ascii="Gill Sans MT" w:hAnsi="Gill Sans MT" w:cs="Segoe UI"/>
                <w:sz w:val="24"/>
                <w:szCs w:val="24"/>
              </w:rPr>
              <w:t xml:space="preserve"> February 2020.</w:t>
            </w:r>
            <w:r w:rsidR="00754AB1">
              <w:rPr>
                <w:rFonts w:ascii="Gill Sans MT" w:hAnsi="Gill Sans MT" w:cs="Segoe UI"/>
                <w:sz w:val="24"/>
                <w:szCs w:val="24"/>
              </w:rPr>
              <w:t xml:space="preserve"> </w:t>
            </w:r>
          </w:p>
          <w:p w14:paraId="7845BBF5" w14:textId="77777777" w:rsidR="00754AB1" w:rsidRDefault="00754AB1" w:rsidP="002347CE">
            <w:pPr>
              <w:spacing w:after="0" w:line="240" w:lineRule="auto"/>
              <w:rPr>
                <w:rFonts w:ascii="Gill Sans MT" w:hAnsi="Gill Sans MT" w:cs="Segoe UI"/>
                <w:sz w:val="24"/>
                <w:szCs w:val="24"/>
              </w:rPr>
            </w:pPr>
          </w:p>
          <w:p w14:paraId="55D0CB20" w14:textId="64A9E964" w:rsidR="00754AB1" w:rsidRDefault="00754AB1" w:rsidP="002347CE">
            <w:pPr>
              <w:spacing w:after="0" w:line="240" w:lineRule="auto"/>
              <w:rPr>
                <w:rFonts w:ascii="Gill Sans MT" w:hAnsi="Gill Sans MT" w:cs="Segoe UI"/>
                <w:sz w:val="24"/>
                <w:szCs w:val="24"/>
              </w:rPr>
            </w:pPr>
            <w:r>
              <w:rPr>
                <w:rFonts w:ascii="Gill Sans MT" w:hAnsi="Gill Sans MT" w:cs="Segoe UI"/>
                <w:sz w:val="24"/>
                <w:szCs w:val="24"/>
              </w:rPr>
              <w:t>Applications for circumstances which arise after 18</w:t>
            </w:r>
            <w:r w:rsidRPr="00754AB1">
              <w:rPr>
                <w:rFonts w:ascii="Gill Sans MT" w:hAnsi="Gill Sans MT" w:cs="Segoe UI"/>
                <w:sz w:val="24"/>
                <w:szCs w:val="24"/>
                <w:vertAlign w:val="superscript"/>
              </w:rPr>
              <w:t>th</w:t>
            </w:r>
            <w:r>
              <w:rPr>
                <w:rFonts w:ascii="Gill Sans MT" w:hAnsi="Gill Sans MT" w:cs="Segoe UI"/>
                <w:sz w:val="24"/>
                <w:szCs w:val="24"/>
              </w:rPr>
              <w:t xml:space="preserve"> February must be returned to the </w:t>
            </w:r>
            <w:r w:rsidRPr="00695890">
              <w:rPr>
                <w:rFonts w:ascii="Gill Sans MT" w:hAnsi="Gill Sans MT" w:cs="Segoe UI"/>
                <w:sz w:val="24"/>
                <w:szCs w:val="24"/>
              </w:rPr>
              <w:t>HR Data Analytics &amp; Information Systems Manager</w:t>
            </w:r>
            <w:r>
              <w:rPr>
                <w:rFonts w:ascii="Gill Sans MT" w:hAnsi="Gill Sans MT" w:cs="Segoe UI"/>
                <w:sz w:val="24"/>
                <w:szCs w:val="24"/>
              </w:rPr>
              <w:t xml:space="preserve"> by 1</w:t>
            </w:r>
            <w:r w:rsidRPr="00754AB1">
              <w:rPr>
                <w:rFonts w:ascii="Gill Sans MT" w:hAnsi="Gill Sans MT" w:cs="Segoe UI"/>
                <w:sz w:val="24"/>
                <w:szCs w:val="24"/>
                <w:vertAlign w:val="superscript"/>
              </w:rPr>
              <w:t>st</w:t>
            </w:r>
            <w:r>
              <w:rPr>
                <w:rFonts w:ascii="Gill Sans MT" w:hAnsi="Gill Sans MT" w:cs="Segoe UI"/>
                <w:sz w:val="24"/>
                <w:szCs w:val="24"/>
              </w:rPr>
              <w:t xml:space="preserve"> </w:t>
            </w:r>
            <w:r w:rsidR="00BC6534">
              <w:rPr>
                <w:rFonts w:ascii="Gill Sans MT" w:hAnsi="Gill Sans MT" w:cs="Segoe UI"/>
                <w:sz w:val="24"/>
                <w:szCs w:val="24"/>
              </w:rPr>
              <w:t>November</w:t>
            </w:r>
            <w:r>
              <w:rPr>
                <w:rFonts w:ascii="Gill Sans MT" w:hAnsi="Gill Sans MT" w:cs="Segoe UI"/>
                <w:sz w:val="24"/>
                <w:szCs w:val="24"/>
              </w:rPr>
              <w:t xml:space="preserve"> 2020 as described below and in paragraph 4.27. </w:t>
            </w:r>
            <w:r w:rsidR="009B0794" w:rsidRPr="00695890">
              <w:rPr>
                <w:rFonts w:ascii="Gill Sans MT" w:hAnsi="Gill Sans MT" w:cs="Segoe UI"/>
                <w:sz w:val="24"/>
                <w:szCs w:val="24"/>
              </w:rPr>
              <w:t xml:space="preserve"> </w:t>
            </w:r>
          </w:p>
          <w:p w14:paraId="09DB5621" w14:textId="77777777" w:rsidR="00754AB1" w:rsidRDefault="00754AB1" w:rsidP="002347CE">
            <w:pPr>
              <w:spacing w:after="0" w:line="240" w:lineRule="auto"/>
              <w:rPr>
                <w:rFonts w:ascii="Gill Sans MT" w:hAnsi="Gill Sans MT" w:cs="Segoe UI"/>
                <w:sz w:val="24"/>
                <w:szCs w:val="24"/>
              </w:rPr>
            </w:pPr>
          </w:p>
          <w:p w14:paraId="17526856" w14:textId="77777777" w:rsidR="00754AB1" w:rsidRDefault="009B0794" w:rsidP="00754AB1">
            <w:pPr>
              <w:spacing w:after="0" w:line="240" w:lineRule="auto"/>
              <w:rPr>
                <w:rFonts w:ascii="Gill Sans MT" w:hAnsi="Gill Sans MT" w:cs="Segoe UI"/>
                <w:sz w:val="24"/>
                <w:szCs w:val="24"/>
              </w:rPr>
            </w:pPr>
            <w:r w:rsidRPr="00695890">
              <w:rPr>
                <w:rFonts w:ascii="Gill Sans MT" w:hAnsi="Gill Sans MT" w:cs="Segoe UI"/>
                <w:sz w:val="24"/>
                <w:szCs w:val="24"/>
              </w:rPr>
              <w:t xml:space="preserve">All T&amp;R and R Only Staff will be notified of the requirement to do this by email to their .bbk.ac.uk, dcs.bbk.ac.uk or cryst.bbk.ac.uk email address in October 2019, and will be reminded twice after this date – in December 2019 and late January 2020. </w:t>
            </w:r>
          </w:p>
          <w:p w14:paraId="7E02ACB6" w14:textId="77777777" w:rsidR="00754AB1" w:rsidRDefault="00754AB1" w:rsidP="00754AB1">
            <w:pPr>
              <w:spacing w:after="0" w:line="240" w:lineRule="auto"/>
              <w:rPr>
                <w:rFonts w:ascii="Gill Sans MT" w:hAnsi="Gill Sans MT" w:cs="Segoe UI"/>
                <w:sz w:val="24"/>
                <w:szCs w:val="24"/>
              </w:rPr>
            </w:pPr>
          </w:p>
          <w:p w14:paraId="5D58D809" w14:textId="1C358F1D" w:rsidR="00754AB1" w:rsidRDefault="00754AB1" w:rsidP="00754AB1">
            <w:pPr>
              <w:spacing w:after="0" w:line="240" w:lineRule="auto"/>
              <w:rPr>
                <w:rFonts w:ascii="Gill Sans MT" w:hAnsi="Gill Sans MT" w:cs="Segoe UI"/>
                <w:sz w:val="24"/>
                <w:szCs w:val="24"/>
              </w:rPr>
            </w:pPr>
            <w:r>
              <w:rPr>
                <w:rFonts w:ascii="Gill Sans MT" w:hAnsi="Gill Sans MT" w:cs="Segoe UI"/>
                <w:sz w:val="24"/>
                <w:szCs w:val="24"/>
              </w:rPr>
              <w:t>A final reminder for circumstances which have arisen since 18</w:t>
            </w:r>
            <w:r w:rsidRPr="00754AB1">
              <w:rPr>
                <w:rFonts w:ascii="Gill Sans MT" w:hAnsi="Gill Sans MT" w:cs="Segoe UI"/>
                <w:sz w:val="24"/>
                <w:szCs w:val="24"/>
                <w:vertAlign w:val="superscript"/>
              </w:rPr>
              <w:t>th</w:t>
            </w:r>
            <w:r>
              <w:rPr>
                <w:rFonts w:ascii="Gill Sans MT" w:hAnsi="Gill Sans MT" w:cs="Segoe UI"/>
                <w:sz w:val="24"/>
                <w:szCs w:val="24"/>
              </w:rPr>
              <w:t xml:space="preserve"> February will be sent in </w:t>
            </w:r>
            <w:r w:rsidR="00BC6534">
              <w:rPr>
                <w:rFonts w:ascii="Gill Sans MT" w:hAnsi="Gill Sans MT" w:cs="Segoe UI"/>
                <w:sz w:val="24"/>
                <w:szCs w:val="24"/>
              </w:rPr>
              <w:t>September</w:t>
            </w:r>
            <w:r>
              <w:rPr>
                <w:rFonts w:ascii="Gill Sans MT" w:hAnsi="Gill Sans MT" w:cs="Segoe UI"/>
                <w:sz w:val="24"/>
                <w:szCs w:val="24"/>
              </w:rPr>
              <w:t xml:space="preserve"> 2020.</w:t>
            </w:r>
          </w:p>
          <w:p w14:paraId="1070BC73" w14:textId="77777777" w:rsidR="00754AB1" w:rsidRDefault="00754AB1" w:rsidP="002347CE">
            <w:pPr>
              <w:spacing w:after="0" w:line="240" w:lineRule="auto"/>
              <w:rPr>
                <w:rFonts w:ascii="Gill Sans MT" w:hAnsi="Gill Sans MT" w:cs="Segoe UI"/>
                <w:sz w:val="24"/>
                <w:szCs w:val="24"/>
              </w:rPr>
            </w:pPr>
          </w:p>
          <w:p w14:paraId="40AB7664" w14:textId="4FFA40A6" w:rsidR="009B0794" w:rsidRDefault="009B0794" w:rsidP="002347CE">
            <w:pPr>
              <w:spacing w:after="0" w:line="240" w:lineRule="auto"/>
              <w:rPr>
                <w:rFonts w:ascii="Gill Sans MT" w:hAnsi="Gill Sans MT" w:cs="Segoe UI"/>
                <w:sz w:val="24"/>
                <w:szCs w:val="24"/>
              </w:rPr>
            </w:pPr>
            <w:r w:rsidRPr="00695890">
              <w:rPr>
                <w:rFonts w:ascii="Gill Sans MT" w:hAnsi="Gill Sans MT" w:cs="Segoe UI"/>
                <w:sz w:val="24"/>
                <w:szCs w:val="24"/>
              </w:rPr>
              <w:t>These communications will include the relevant forms to be completed in a word document format, and the exact email address that the forms should be returned to. I</w:t>
            </w:r>
            <w:r w:rsidRPr="00695890">
              <w:rPr>
                <w:rFonts w:ascii="Gill Sans MT" w:hAnsi="Gill Sans MT"/>
                <w:sz w:val="24"/>
                <w:szCs w:val="24"/>
              </w:rPr>
              <w:t>n clearly defined circumstances this will be used to calculate this level of reduction to be requested from EDAP.</w:t>
            </w:r>
            <w:r w:rsidRPr="00695890">
              <w:rPr>
                <w:rFonts w:ascii="Gill Sans MT" w:hAnsi="Gill Sans MT" w:cs="Segoe UI"/>
                <w:sz w:val="24"/>
                <w:szCs w:val="24"/>
              </w:rPr>
              <w:t xml:space="preserve"> </w:t>
            </w:r>
          </w:p>
          <w:p w14:paraId="0CE9AB41" w14:textId="77777777" w:rsidR="009B0794" w:rsidRPr="00695890" w:rsidRDefault="009B0794" w:rsidP="002347CE">
            <w:pPr>
              <w:spacing w:after="0" w:line="240" w:lineRule="auto"/>
              <w:rPr>
                <w:rFonts w:ascii="Gill Sans MT" w:hAnsi="Gill Sans MT"/>
                <w:sz w:val="24"/>
                <w:szCs w:val="24"/>
              </w:rPr>
            </w:pPr>
          </w:p>
          <w:p w14:paraId="7B5B96AE" w14:textId="77777777" w:rsidR="009B0794" w:rsidRDefault="009B0794" w:rsidP="002347CE">
            <w:pPr>
              <w:spacing w:after="0" w:line="240" w:lineRule="auto"/>
              <w:rPr>
                <w:rFonts w:ascii="Gill Sans MT" w:hAnsi="Gill Sans MT" w:cs="Segoe UI"/>
                <w:sz w:val="24"/>
                <w:szCs w:val="24"/>
              </w:rPr>
            </w:pPr>
            <w:r w:rsidRPr="00695890">
              <w:rPr>
                <w:rFonts w:ascii="Gill Sans MT" w:hAnsi="Gill Sans MT"/>
                <w:sz w:val="24"/>
                <w:szCs w:val="24"/>
              </w:rPr>
              <w:t xml:space="preserve">4.25 For those staff who have complex circumstances </w:t>
            </w:r>
            <w:r w:rsidRPr="00695890">
              <w:rPr>
                <w:rFonts w:ascii="Gill Sans MT" w:hAnsi="Gill Sans MT" w:cs="Segoe UI"/>
                <w:sz w:val="24"/>
                <w:szCs w:val="24"/>
              </w:rPr>
              <w:t xml:space="preserve">an individual circumstances panel comprising </w:t>
            </w:r>
            <w:r w:rsidRPr="00695890">
              <w:rPr>
                <w:rFonts w:ascii="Gill Sans MT" w:hAnsi="Gill Sans MT"/>
                <w:sz w:val="24"/>
                <w:szCs w:val="24"/>
              </w:rPr>
              <w:t xml:space="preserve">the </w:t>
            </w:r>
            <w:r w:rsidRPr="00695890">
              <w:rPr>
                <w:rFonts w:ascii="Gill Sans MT" w:hAnsi="Gill Sans MT" w:cs="Segoe UI"/>
                <w:sz w:val="24"/>
                <w:szCs w:val="24"/>
              </w:rPr>
              <w:t xml:space="preserve">HR Data Analytics &amp; Information Systems Manager, the Deputy Director of HR and the Pro Vice Master (Research) will consider the case and form a judgement based on the criteria listed in the guidance on submissions about the level of reduction it is appropriate to request from EDAP. </w:t>
            </w:r>
          </w:p>
          <w:p w14:paraId="03B088A7" w14:textId="77777777" w:rsidR="009B0794" w:rsidRPr="00695890" w:rsidRDefault="009B0794" w:rsidP="002347CE">
            <w:pPr>
              <w:spacing w:after="0" w:line="240" w:lineRule="auto"/>
              <w:rPr>
                <w:rFonts w:ascii="Gill Sans MT" w:hAnsi="Gill Sans MT" w:cs="Segoe UI"/>
                <w:sz w:val="24"/>
                <w:szCs w:val="24"/>
              </w:rPr>
            </w:pPr>
          </w:p>
          <w:p w14:paraId="26771050" w14:textId="77777777" w:rsidR="009B0794" w:rsidRDefault="009B0794" w:rsidP="002347CE">
            <w:pPr>
              <w:spacing w:after="0" w:line="240" w:lineRule="auto"/>
              <w:rPr>
                <w:rFonts w:ascii="Gill Sans MT" w:hAnsi="Gill Sans MT" w:cs="Segoe UI"/>
                <w:sz w:val="24"/>
                <w:szCs w:val="24"/>
              </w:rPr>
            </w:pPr>
            <w:r w:rsidRPr="00695890">
              <w:rPr>
                <w:rFonts w:ascii="Gill Sans MT" w:hAnsi="Gill Sans MT" w:cs="Segoe UI"/>
                <w:sz w:val="24"/>
                <w:szCs w:val="24"/>
              </w:rPr>
              <w:t xml:space="preserve">4.26 All information submitted to the individual circumstances panel will be retained confidentially within the panel (unless a threat to life or similar breach of Health and Safety Law was strongly indicated); however, in the event that these circumstances have not been otherwise disclosed to HR, the Deputy Director of HR will have the discretion to contact the individuals concerned to ensure that the College is providing a) appropriate support b) any necessary reasonable adjustments and c) to ensure that the individual is aware of their rights. In some circumstances the Deputy Director of HR may seek permission from the individual concerned to bring in additional support from other areas of the College. </w:t>
            </w:r>
          </w:p>
          <w:p w14:paraId="40B995E5" w14:textId="77777777" w:rsidR="009B0794" w:rsidRPr="00695890" w:rsidRDefault="009B0794" w:rsidP="002347CE">
            <w:pPr>
              <w:spacing w:after="0" w:line="240" w:lineRule="auto"/>
              <w:rPr>
                <w:rFonts w:ascii="Gill Sans MT" w:hAnsi="Gill Sans MT" w:cs="Segoe UI"/>
                <w:sz w:val="24"/>
                <w:szCs w:val="24"/>
              </w:rPr>
            </w:pPr>
          </w:p>
          <w:p w14:paraId="2AB83AF3" w14:textId="3798FD2D" w:rsidR="009B0794" w:rsidRDefault="009B0794" w:rsidP="002347CE">
            <w:pPr>
              <w:spacing w:after="0" w:line="240" w:lineRule="auto"/>
              <w:rPr>
                <w:rFonts w:ascii="Gill Sans MT" w:hAnsi="Gill Sans MT" w:cs="Segoe UI"/>
                <w:sz w:val="24"/>
                <w:szCs w:val="24"/>
              </w:rPr>
            </w:pPr>
            <w:r w:rsidRPr="00695890">
              <w:rPr>
                <w:rFonts w:ascii="Gill Sans MT" w:hAnsi="Gill Sans MT" w:cs="Segoe UI"/>
                <w:sz w:val="24"/>
                <w:szCs w:val="24"/>
              </w:rPr>
              <w:t>4.27 The individual circumstances panel will meet twice, once on 20</w:t>
            </w:r>
            <w:r w:rsidRPr="00695890">
              <w:rPr>
                <w:rFonts w:ascii="Gill Sans MT" w:hAnsi="Gill Sans MT" w:cs="Segoe UI"/>
                <w:sz w:val="24"/>
                <w:szCs w:val="24"/>
                <w:vertAlign w:val="superscript"/>
              </w:rPr>
              <w:t>th</w:t>
            </w:r>
            <w:r w:rsidRPr="00695890">
              <w:rPr>
                <w:rFonts w:ascii="Gill Sans MT" w:hAnsi="Gill Sans MT" w:cs="Segoe UI"/>
                <w:sz w:val="24"/>
                <w:szCs w:val="24"/>
              </w:rPr>
              <w:t xml:space="preserve"> February 2020 (to collate all available information for the March deadline for returning to EDAP) and once </w:t>
            </w:r>
            <w:r w:rsidR="00BC6534">
              <w:rPr>
                <w:rFonts w:ascii="Gill Sans MT" w:hAnsi="Gill Sans MT" w:cs="Segoe UI"/>
                <w:sz w:val="24"/>
                <w:szCs w:val="24"/>
              </w:rPr>
              <w:t>in the week commencing 9</w:t>
            </w:r>
            <w:r w:rsidR="00BC6534" w:rsidRPr="00CB07E6">
              <w:rPr>
                <w:rFonts w:ascii="Gill Sans MT" w:hAnsi="Gill Sans MT" w:cs="Segoe UI"/>
                <w:sz w:val="24"/>
                <w:szCs w:val="24"/>
                <w:vertAlign w:val="superscript"/>
              </w:rPr>
              <w:t>th</w:t>
            </w:r>
            <w:r w:rsidR="00BC6534">
              <w:rPr>
                <w:rFonts w:ascii="Gill Sans MT" w:hAnsi="Gill Sans MT" w:cs="Segoe UI"/>
                <w:sz w:val="24"/>
                <w:szCs w:val="24"/>
              </w:rPr>
              <w:t xml:space="preserve"> November</w:t>
            </w:r>
            <w:r w:rsidRPr="00695890">
              <w:rPr>
                <w:rFonts w:ascii="Gill Sans MT" w:hAnsi="Gill Sans MT" w:cs="Segoe UI"/>
                <w:sz w:val="24"/>
                <w:szCs w:val="24"/>
              </w:rPr>
              <w:t xml:space="preserve"> 2020 to consider any additional circumstances which have arisen since the 18</w:t>
            </w:r>
            <w:r w:rsidRPr="00695890">
              <w:rPr>
                <w:rFonts w:ascii="Gill Sans MT" w:hAnsi="Gill Sans MT" w:cs="Segoe UI"/>
                <w:sz w:val="24"/>
                <w:szCs w:val="24"/>
                <w:vertAlign w:val="superscript"/>
              </w:rPr>
              <w:t>th</w:t>
            </w:r>
            <w:r w:rsidRPr="00695890">
              <w:rPr>
                <w:rFonts w:ascii="Gill Sans MT" w:hAnsi="Gill Sans MT" w:cs="Segoe UI"/>
                <w:sz w:val="24"/>
                <w:szCs w:val="24"/>
              </w:rPr>
              <w:t xml:space="preserve"> February deadline</w:t>
            </w:r>
            <w:r w:rsidRPr="00695890">
              <w:rPr>
                <w:rFonts w:ascii="Gill Sans MT" w:hAnsi="Gill Sans MT" w:cs="Segoe UI"/>
                <w:i/>
                <w:sz w:val="24"/>
                <w:szCs w:val="24"/>
              </w:rPr>
              <w:t xml:space="preserve">. </w:t>
            </w:r>
            <w:r w:rsidRPr="00695890">
              <w:rPr>
                <w:rFonts w:ascii="Gill Sans MT" w:hAnsi="Gill Sans MT" w:cs="Segoe UI"/>
                <w:sz w:val="24"/>
                <w:szCs w:val="24"/>
              </w:rPr>
              <w:t>In order to manage the REF process effectively</w:t>
            </w:r>
            <w:r w:rsidR="00ED1869">
              <w:rPr>
                <w:rFonts w:ascii="Gill Sans MT" w:hAnsi="Gill Sans MT" w:cs="Segoe UI"/>
                <w:sz w:val="24"/>
                <w:szCs w:val="24"/>
              </w:rPr>
              <w:t>,</w:t>
            </w:r>
            <w:r w:rsidRPr="00695890">
              <w:rPr>
                <w:rFonts w:ascii="Gill Sans MT" w:hAnsi="Gill Sans MT" w:cs="Segoe UI"/>
                <w:sz w:val="24"/>
                <w:szCs w:val="24"/>
              </w:rPr>
              <w:t xml:space="preserve"> staff are asked to declare their circumstances as soon as possible and by the February deadline if the information </w:t>
            </w:r>
            <w:r w:rsidRPr="00695890">
              <w:rPr>
                <w:rFonts w:ascii="Gill Sans MT" w:hAnsi="Gill Sans MT" w:cs="Segoe UI"/>
                <w:sz w:val="24"/>
                <w:szCs w:val="24"/>
              </w:rPr>
              <w:lastRenderedPageBreak/>
              <w:t>is available at that point. The October deadline is intended to just address circumstances which have arisen on or after 18</w:t>
            </w:r>
            <w:r w:rsidRPr="00695890">
              <w:rPr>
                <w:rFonts w:ascii="Gill Sans MT" w:hAnsi="Gill Sans MT" w:cs="Segoe UI"/>
                <w:sz w:val="24"/>
                <w:szCs w:val="24"/>
                <w:vertAlign w:val="superscript"/>
              </w:rPr>
              <w:t>th</w:t>
            </w:r>
            <w:r w:rsidRPr="00695890">
              <w:rPr>
                <w:rFonts w:ascii="Gill Sans MT" w:hAnsi="Gill Sans MT" w:cs="Segoe UI"/>
                <w:sz w:val="24"/>
                <w:szCs w:val="24"/>
              </w:rPr>
              <w:t xml:space="preserve"> February 2020. </w:t>
            </w:r>
          </w:p>
          <w:p w14:paraId="78BA3E10" w14:textId="77777777" w:rsidR="009B0794" w:rsidRPr="00695890" w:rsidRDefault="009B0794" w:rsidP="002347CE">
            <w:pPr>
              <w:spacing w:after="0" w:line="240" w:lineRule="auto"/>
              <w:rPr>
                <w:rFonts w:ascii="Gill Sans MT" w:hAnsi="Gill Sans MT" w:cs="Segoe UI"/>
                <w:sz w:val="24"/>
                <w:szCs w:val="24"/>
              </w:rPr>
            </w:pPr>
          </w:p>
          <w:p w14:paraId="1BEBD816" w14:textId="77777777" w:rsidR="009B0794" w:rsidRDefault="009B0794" w:rsidP="002347CE">
            <w:pPr>
              <w:spacing w:after="0" w:line="240" w:lineRule="auto"/>
              <w:rPr>
                <w:rFonts w:ascii="Gill Sans MT" w:hAnsi="Gill Sans MT"/>
                <w:sz w:val="24"/>
                <w:szCs w:val="24"/>
              </w:rPr>
            </w:pPr>
            <w:r w:rsidRPr="00695890">
              <w:rPr>
                <w:rFonts w:ascii="Gill Sans MT" w:hAnsi="Gill Sans MT" w:cs="Segoe UI"/>
                <w:sz w:val="24"/>
                <w:szCs w:val="24"/>
              </w:rPr>
              <w:t xml:space="preserve">4.28 Any information returned </w:t>
            </w:r>
            <w:r w:rsidRPr="00695890">
              <w:rPr>
                <w:rFonts w:ascii="Gill Sans MT" w:hAnsi="Gill Sans MT"/>
                <w:sz w:val="24"/>
                <w:szCs w:val="24"/>
              </w:rPr>
              <w:t>for REF purposes will not be used by the College outside the calculation of an appropriate reduction for the individual without the express written permission of the individual concerned other than as described in paragraph 4.26.</w:t>
            </w:r>
          </w:p>
          <w:p w14:paraId="41CD899A" w14:textId="77777777" w:rsidR="009B0794" w:rsidRPr="00695890" w:rsidRDefault="009B0794" w:rsidP="002347CE">
            <w:pPr>
              <w:spacing w:after="0" w:line="240" w:lineRule="auto"/>
              <w:rPr>
                <w:rFonts w:ascii="Gill Sans MT" w:hAnsi="Gill Sans MT"/>
                <w:sz w:val="24"/>
                <w:szCs w:val="24"/>
              </w:rPr>
            </w:pPr>
          </w:p>
          <w:p w14:paraId="0524A8F9"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4.29 Following the individual circumstances panel meeting the request for reductions will be submitted to EDAP (The REF Equality and Diversity Advisory Panel) which will subsequently confirm any granted reductions. The </w:t>
            </w:r>
            <w:r w:rsidRPr="00695890">
              <w:rPr>
                <w:rFonts w:ascii="Gill Sans MT" w:hAnsi="Gill Sans MT" w:cs="Segoe UI"/>
                <w:sz w:val="24"/>
                <w:szCs w:val="24"/>
              </w:rPr>
              <w:t xml:space="preserve">HR Data Analytics &amp; Information Systems Manager </w:t>
            </w:r>
            <w:r w:rsidRPr="00695890">
              <w:rPr>
                <w:rFonts w:ascii="Gill Sans MT" w:hAnsi="Gill Sans MT"/>
                <w:sz w:val="24"/>
                <w:szCs w:val="24"/>
              </w:rPr>
              <w:t xml:space="preserve">will communicate directly with the individual concerned to indicate the likely reduction that will be sought on their behalf and the aggregated information will be sent to the UoA lead with the information that a reduction of X outputs has been submitted to EDAP for their UoA. This will be done without disclosing any information about who the reductions relate to. This provisional data will be confirmed following the formal process to confirm reductions with EDAP as described in paragraphs 198-201 in the Guidance on Submissions. Once any requested reductions are confirmed by EDAP this information will be communicated to the UoA lead, along with the identities of any staff who have been accepted to be returned without the minimum of one output. This information will be made available to the UoA lead and members of the UoA panel only and they will not be told the basis for the reduction. </w:t>
            </w:r>
          </w:p>
          <w:p w14:paraId="6A730BA1" w14:textId="77777777" w:rsidR="009B0794" w:rsidRPr="00695890" w:rsidRDefault="009B0794" w:rsidP="002347CE">
            <w:pPr>
              <w:spacing w:after="0" w:line="240" w:lineRule="auto"/>
              <w:rPr>
                <w:rFonts w:ascii="Gill Sans MT" w:hAnsi="Gill Sans MT"/>
                <w:sz w:val="24"/>
                <w:szCs w:val="24"/>
              </w:rPr>
            </w:pPr>
          </w:p>
          <w:p w14:paraId="5A922203" w14:textId="4CB8030F" w:rsidR="009B0794" w:rsidRPr="00695890"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If a colleague believes an error may have been made in calculating their reduction this should be resolved directly with the </w:t>
            </w:r>
            <w:r w:rsidRPr="00695890">
              <w:rPr>
                <w:rFonts w:ascii="Gill Sans MT" w:hAnsi="Gill Sans MT" w:cs="Segoe UI"/>
                <w:sz w:val="24"/>
                <w:szCs w:val="24"/>
              </w:rPr>
              <w:t xml:space="preserve">HR Data Analytics &amp; Information Systems Manager at the point when the reduction is communicated to them. </w:t>
            </w:r>
          </w:p>
          <w:p w14:paraId="332FB6F7" w14:textId="77777777" w:rsidR="009B0794" w:rsidRPr="00695890" w:rsidRDefault="009B0794" w:rsidP="002347CE">
            <w:pPr>
              <w:spacing w:after="0" w:line="240" w:lineRule="auto"/>
              <w:rPr>
                <w:rFonts w:ascii="Gill Sans MT" w:hAnsi="Gill Sans MT" w:cs="Arial"/>
                <w:sz w:val="24"/>
                <w:szCs w:val="24"/>
              </w:rPr>
            </w:pPr>
          </w:p>
        </w:tc>
      </w:tr>
      <w:tr w:rsidR="009B0794" w:rsidRPr="00695890" w14:paraId="0C557859" w14:textId="77777777" w:rsidTr="002347CE">
        <w:tc>
          <w:tcPr>
            <w:tcW w:w="8296" w:type="dxa"/>
          </w:tcPr>
          <w:p w14:paraId="14EAD859" w14:textId="77777777" w:rsidR="009B0794" w:rsidRDefault="009B0794" w:rsidP="002347CE">
            <w:pPr>
              <w:spacing w:after="0" w:line="240" w:lineRule="auto"/>
              <w:rPr>
                <w:rFonts w:ascii="Gill Sans MT" w:hAnsi="Gill Sans MT" w:cs="Arial"/>
                <w:sz w:val="24"/>
                <w:szCs w:val="24"/>
              </w:rPr>
            </w:pPr>
            <w:r w:rsidRPr="00695890">
              <w:rPr>
                <w:rFonts w:ascii="Gill Sans MT" w:hAnsi="Gill Sans MT" w:cs="Arial"/>
                <w:b/>
                <w:sz w:val="24"/>
                <w:szCs w:val="24"/>
              </w:rPr>
              <w:lastRenderedPageBreak/>
              <w:t>Equality impact assessment</w:t>
            </w:r>
            <w:r w:rsidRPr="00695890">
              <w:rPr>
                <w:rFonts w:ascii="Gill Sans MT" w:hAnsi="Gill Sans MT" w:cs="Arial"/>
                <w:sz w:val="24"/>
                <w:szCs w:val="24"/>
              </w:rPr>
              <w:t xml:space="preserve"> </w:t>
            </w:r>
          </w:p>
          <w:p w14:paraId="107A79A5" w14:textId="77777777" w:rsidR="009B0794" w:rsidRPr="00695890" w:rsidRDefault="009B0794" w:rsidP="002347CE">
            <w:pPr>
              <w:spacing w:after="0" w:line="240" w:lineRule="auto"/>
              <w:rPr>
                <w:rFonts w:ascii="Gill Sans MT" w:hAnsi="Gill Sans MT" w:cs="Arial"/>
                <w:sz w:val="24"/>
                <w:szCs w:val="24"/>
              </w:rPr>
            </w:pPr>
          </w:p>
          <w:p w14:paraId="459961F8"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4.30 The College expectation is that all Units will return the appropriate number of outputs and that all staff will have at least one output from the census period which is of a suitable quality to be included. In certain circumstances, as discussed in paragraphs 178-183 in the Guidance on Submissions, an individual may be eligible to be returned with zero outputs, at which point the College expects that this individual may apply to be included in the return with zero outputs, and (should this application to EDAP be successful) members of the UoA panel will be notified of this fact without any detail other than that this individual should be included in the return with zero outputs. </w:t>
            </w:r>
          </w:p>
          <w:p w14:paraId="28503552" w14:textId="77777777" w:rsidR="009B0794" w:rsidRPr="00695890" w:rsidRDefault="009B0794" w:rsidP="002347CE">
            <w:pPr>
              <w:spacing w:after="0" w:line="240" w:lineRule="auto"/>
              <w:rPr>
                <w:rFonts w:ascii="Gill Sans MT" w:hAnsi="Gill Sans MT"/>
                <w:sz w:val="24"/>
                <w:szCs w:val="24"/>
              </w:rPr>
            </w:pPr>
          </w:p>
          <w:p w14:paraId="281A568B"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4.31 Where an output is co-authored by more than one individual and is included in Birkbeck’s submission, the College considers this as a valid output for all the individuals named on it who are employed by the College. </w:t>
            </w:r>
          </w:p>
          <w:p w14:paraId="1576DE7A" w14:textId="77777777" w:rsidR="009B0794" w:rsidRPr="00695890" w:rsidRDefault="009B0794" w:rsidP="002347CE">
            <w:pPr>
              <w:spacing w:after="0" w:line="240" w:lineRule="auto"/>
              <w:rPr>
                <w:rFonts w:ascii="Gill Sans MT" w:hAnsi="Gill Sans MT"/>
                <w:sz w:val="24"/>
                <w:szCs w:val="24"/>
              </w:rPr>
            </w:pPr>
          </w:p>
          <w:p w14:paraId="0C41A8D8"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4.32 The College has undertaken base-line diversity report to understand its current constituency from an equality and diversity perspective (see appendix 11). </w:t>
            </w:r>
          </w:p>
          <w:p w14:paraId="4A5A39E1" w14:textId="77777777" w:rsidR="00ED1869" w:rsidRPr="00695890" w:rsidRDefault="00ED1869" w:rsidP="002347CE">
            <w:pPr>
              <w:spacing w:after="0" w:line="240" w:lineRule="auto"/>
              <w:rPr>
                <w:rFonts w:ascii="Gill Sans MT" w:hAnsi="Gill Sans MT"/>
                <w:sz w:val="24"/>
                <w:szCs w:val="24"/>
              </w:rPr>
            </w:pPr>
          </w:p>
          <w:p w14:paraId="4DF714A0" w14:textId="2A90BF5E"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4.33 As described in paragraph 4.16 there are three points at which the College will confirm its latest output selection for the REF. After the first two of these </w:t>
            </w:r>
            <w:r w:rsidRPr="00695890">
              <w:rPr>
                <w:rFonts w:ascii="Gill Sans MT" w:hAnsi="Gill Sans MT"/>
                <w:sz w:val="24"/>
                <w:szCs w:val="24"/>
              </w:rPr>
              <w:lastRenderedPageBreak/>
              <w:t>selections, the College REF Equality, Diversity and Inclusion Committee will review the data at the UoA level about the selected outputs in comparison with the baseline diversity report data and the College expectations stated above to consider whether there are any statistically significant anomalies in terms of staff group representation. Consideration of staff group will include both those staff who have protected characteristics and those staff who have experienced circumstances which have constrained their ability to undertake research in the period</w:t>
            </w:r>
            <w:r w:rsidR="00ED1869">
              <w:rPr>
                <w:rFonts w:ascii="Gill Sans MT" w:hAnsi="Gill Sans MT"/>
                <w:sz w:val="24"/>
                <w:szCs w:val="24"/>
              </w:rPr>
              <w:t xml:space="preserve"> as well as intersecting characteristics.</w:t>
            </w:r>
            <w:r w:rsidRPr="00695890">
              <w:rPr>
                <w:rFonts w:ascii="Gill Sans MT" w:hAnsi="Gill Sans MT"/>
                <w:sz w:val="24"/>
                <w:szCs w:val="24"/>
              </w:rPr>
              <w:t xml:space="preserve"> (At the same meeting where the data relating to the June selection of outputs are considered, the data relating to the profile of staff who have applied to be considered as independent researchers will be considered and this data will be communicated to staff on research-only contract types as described in paragraph 3.4</w:t>
            </w:r>
            <w:r>
              <w:rPr>
                <w:rFonts w:ascii="Gill Sans MT" w:hAnsi="Gill Sans MT"/>
                <w:sz w:val="24"/>
                <w:szCs w:val="24"/>
              </w:rPr>
              <w:t>3</w:t>
            </w:r>
            <w:r w:rsidRPr="00695890">
              <w:rPr>
                <w:rFonts w:ascii="Gill Sans MT" w:hAnsi="Gill Sans MT"/>
                <w:sz w:val="24"/>
                <w:szCs w:val="24"/>
              </w:rPr>
              <w:t>.)</w:t>
            </w:r>
          </w:p>
          <w:p w14:paraId="1ADF13C5" w14:textId="77777777" w:rsidR="009B0794" w:rsidRPr="00695890" w:rsidRDefault="009B0794" w:rsidP="002347CE">
            <w:pPr>
              <w:spacing w:after="0" w:line="240" w:lineRule="auto"/>
              <w:rPr>
                <w:rFonts w:ascii="Gill Sans MT" w:hAnsi="Gill Sans MT"/>
                <w:sz w:val="24"/>
                <w:szCs w:val="24"/>
              </w:rPr>
            </w:pPr>
          </w:p>
          <w:p w14:paraId="7B0637A4" w14:textId="777A1314"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4.3</w:t>
            </w:r>
            <w:r w:rsidR="00ED1869">
              <w:rPr>
                <w:rFonts w:ascii="Gill Sans MT" w:hAnsi="Gill Sans MT"/>
                <w:sz w:val="24"/>
                <w:szCs w:val="24"/>
              </w:rPr>
              <w:t>4</w:t>
            </w:r>
            <w:r w:rsidRPr="00695890">
              <w:rPr>
                <w:rFonts w:ascii="Gill Sans MT" w:hAnsi="Gill Sans MT"/>
                <w:sz w:val="24"/>
                <w:szCs w:val="24"/>
              </w:rPr>
              <w:t xml:space="preserve"> Where significant anomalies are identified the Committee will wr</w:t>
            </w:r>
            <w:r w:rsidR="00ED1869">
              <w:rPr>
                <w:rFonts w:ascii="Gill Sans MT" w:hAnsi="Gill Sans MT"/>
                <w:sz w:val="24"/>
                <w:szCs w:val="24"/>
              </w:rPr>
              <w:t>ite to the UoA lead, c</w:t>
            </w:r>
            <w:r w:rsidRPr="00695890">
              <w:rPr>
                <w:rFonts w:ascii="Gill Sans MT" w:hAnsi="Gill Sans MT"/>
                <w:sz w:val="24"/>
                <w:szCs w:val="24"/>
              </w:rPr>
              <w:t xml:space="preserve">opied to the Head of Research Strategy Support to ensure that the UoA are able to consider this data as part of their next output selection round. In these circumstances panels will be asked to reflect on whether or not any bias has inadvertently crept into their decision making. </w:t>
            </w:r>
          </w:p>
          <w:p w14:paraId="38918EEE" w14:textId="77777777" w:rsidR="009B0794" w:rsidRPr="00695890" w:rsidRDefault="009B0794" w:rsidP="002347CE">
            <w:pPr>
              <w:spacing w:after="0" w:line="240" w:lineRule="auto"/>
              <w:rPr>
                <w:rFonts w:ascii="Gill Sans MT" w:hAnsi="Gill Sans MT"/>
                <w:sz w:val="24"/>
                <w:szCs w:val="24"/>
              </w:rPr>
            </w:pPr>
          </w:p>
          <w:p w14:paraId="43252025" w14:textId="77777777" w:rsidR="009B0794"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4.35 Once the final selection of outputs has been approved by the Master a final equality impact assessment (EIA) will be undertaken which is for publication and considers aggregate data at the College level. Based on this EIA an action plan will be defined to try and improve the inclusiveness of the College’s submission for the following REF exercise. This action plan will be written by the REF Working Party but the College’s Research Committee will have responsibility for its implementation. </w:t>
            </w:r>
          </w:p>
          <w:p w14:paraId="024F0390" w14:textId="77777777" w:rsidR="009B0794" w:rsidRPr="00695890" w:rsidRDefault="009B0794" w:rsidP="002347CE">
            <w:pPr>
              <w:spacing w:after="0" w:line="240" w:lineRule="auto"/>
              <w:rPr>
                <w:rFonts w:ascii="Gill Sans MT" w:hAnsi="Gill Sans MT"/>
                <w:sz w:val="24"/>
                <w:szCs w:val="24"/>
              </w:rPr>
            </w:pPr>
          </w:p>
          <w:p w14:paraId="2C484FCE" w14:textId="04688395" w:rsidR="009B0794" w:rsidRPr="00695890" w:rsidRDefault="009B0794" w:rsidP="002347CE">
            <w:pPr>
              <w:spacing w:after="0" w:line="240" w:lineRule="auto"/>
              <w:rPr>
                <w:rFonts w:ascii="Gill Sans MT" w:hAnsi="Gill Sans MT"/>
                <w:sz w:val="24"/>
                <w:szCs w:val="24"/>
              </w:rPr>
            </w:pPr>
            <w:r w:rsidRPr="00695890">
              <w:rPr>
                <w:rFonts w:ascii="Gill Sans MT" w:hAnsi="Gill Sans MT"/>
                <w:sz w:val="24"/>
                <w:szCs w:val="24"/>
              </w:rPr>
              <w:t xml:space="preserve">4.36 The College REF Equality, Diversity and Inclusion Committee will comprise the Chair of the Equalities Committee (Chair), the </w:t>
            </w:r>
            <w:r w:rsidRPr="00695890">
              <w:rPr>
                <w:rFonts w:ascii="Gill Sans MT" w:hAnsi="Gill Sans MT" w:cs="Segoe UI"/>
                <w:sz w:val="24"/>
                <w:szCs w:val="24"/>
              </w:rPr>
              <w:t>HR Data Analytics &amp; Information Systems Manager, and the Head of HR Strategy, Policy and Equality &amp; Diversity. T</w:t>
            </w:r>
            <w:r w:rsidRPr="00695890">
              <w:rPr>
                <w:rFonts w:ascii="Gill Sans MT" w:hAnsi="Gill Sans MT"/>
                <w:sz w:val="24"/>
                <w:szCs w:val="24"/>
              </w:rPr>
              <w:t xml:space="preserve">he </w:t>
            </w:r>
            <w:r w:rsidRPr="00695890">
              <w:rPr>
                <w:rFonts w:ascii="Gill Sans MT" w:hAnsi="Gill Sans MT" w:cs="Segoe UI"/>
                <w:sz w:val="24"/>
                <w:szCs w:val="24"/>
              </w:rPr>
              <w:t>HR Data Analytics &amp; Information Systems Manager</w:t>
            </w:r>
            <w:r w:rsidRPr="00695890">
              <w:rPr>
                <w:rFonts w:ascii="Gill Sans MT" w:hAnsi="Gill Sans MT"/>
                <w:sz w:val="24"/>
                <w:szCs w:val="24"/>
              </w:rPr>
              <w:t xml:space="preserve"> oversees the process to calculate reductions for Units where staff have had their ability to undertake research constrained and is responsible for ensuring that this information feeds into these discussions. The </w:t>
            </w:r>
            <w:r w:rsidRPr="00695890">
              <w:rPr>
                <w:rFonts w:ascii="Gill Sans MT" w:hAnsi="Gill Sans MT" w:cs="Segoe UI"/>
                <w:sz w:val="24"/>
                <w:szCs w:val="24"/>
              </w:rPr>
              <w:t xml:space="preserve">HR Data Analytics &amp; Information Systems Manager </w:t>
            </w:r>
            <w:r w:rsidRPr="0039414D">
              <w:rPr>
                <w:rFonts w:ascii="Gill Sans MT" w:hAnsi="Gill Sans MT" w:cs="Segoe UI"/>
                <w:sz w:val="24"/>
                <w:szCs w:val="24"/>
              </w:rPr>
              <w:t>sit</w:t>
            </w:r>
            <w:r w:rsidR="0039414D">
              <w:rPr>
                <w:rFonts w:ascii="Gill Sans MT" w:hAnsi="Gill Sans MT" w:cs="Segoe UI"/>
                <w:sz w:val="24"/>
                <w:szCs w:val="24"/>
              </w:rPr>
              <w:t>s</w:t>
            </w:r>
            <w:r w:rsidRPr="0039414D">
              <w:rPr>
                <w:rFonts w:ascii="Gill Sans MT" w:hAnsi="Gill Sans MT" w:cs="Segoe UI"/>
                <w:sz w:val="24"/>
                <w:szCs w:val="24"/>
              </w:rPr>
              <w:t xml:space="preserve"> on the individual circumstances panel.</w:t>
            </w:r>
            <w:r w:rsidRPr="0039414D">
              <w:rPr>
                <w:rFonts w:ascii="Gill Sans MT" w:hAnsi="Gill Sans MT"/>
                <w:sz w:val="24"/>
                <w:szCs w:val="24"/>
              </w:rPr>
              <w:t xml:space="preserve"> The</w:t>
            </w:r>
            <w:r w:rsidRPr="00695890">
              <w:rPr>
                <w:rFonts w:ascii="Gill Sans MT" w:hAnsi="Gill Sans MT"/>
                <w:sz w:val="24"/>
                <w:szCs w:val="24"/>
              </w:rPr>
              <w:t xml:space="preserve"> Chair of the Equalities Committee is the Executive Dean for the School of Science but sends a nominee to the one UoA panel which follows the Birkbeck process; the two other Departments in the School of Science are in joint submissions with UCL and so follow UCL’s </w:t>
            </w:r>
            <w:r w:rsidR="00EF0257">
              <w:rPr>
                <w:rFonts w:ascii="Gill Sans MT" w:hAnsi="Gill Sans MT"/>
                <w:sz w:val="24"/>
                <w:szCs w:val="24"/>
              </w:rPr>
              <w:t>Code of Practice</w:t>
            </w:r>
            <w:r w:rsidRPr="00695890">
              <w:rPr>
                <w:rFonts w:ascii="Gill Sans MT" w:hAnsi="Gill Sans MT"/>
                <w:sz w:val="24"/>
                <w:szCs w:val="24"/>
              </w:rPr>
              <w:t xml:space="preserve">. None of these people are otherwise involved in the REF selection process, and the data the panel will be reviewing is fully anonymised statistical data. The PA to the Director of HR will act as secretary to this group. </w:t>
            </w:r>
          </w:p>
          <w:p w14:paraId="6D2A56EB" w14:textId="77777777" w:rsidR="009B0794" w:rsidRPr="00695890" w:rsidRDefault="009B0794" w:rsidP="002347CE">
            <w:pPr>
              <w:spacing w:after="0" w:line="240" w:lineRule="auto"/>
              <w:rPr>
                <w:rFonts w:ascii="Gill Sans MT" w:hAnsi="Gill Sans MT" w:cs="Arial"/>
                <w:sz w:val="24"/>
                <w:szCs w:val="24"/>
              </w:rPr>
            </w:pPr>
          </w:p>
        </w:tc>
      </w:tr>
      <w:tr w:rsidR="009B0794" w:rsidRPr="007B3CFC" w14:paraId="2495B240" w14:textId="77777777" w:rsidTr="002347CE">
        <w:tc>
          <w:tcPr>
            <w:tcW w:w="8296" w:type="dxa"/>
            <w:shd w:val="clear" w:color="auto" w:fill="D9D9D9"/>
          </w:tcPr>
          <w:p w14:paraId="45F6B54A" w14:textId="77777777" w:rsidR="009B0794" w:rsidRPr="004A54BB" w:rsidRDefault="009B0794" w:rsidP="002347CE">
            <w:pPr>
              <w:spacing w:line="240" w:lineRule="auto"/>
              <w:rPr>
                <w:rFonts w:ascii="Gill Sans MT" w:hAnsi="Gill Sans MT" w:cs="Arial"/>
                <w:b/>
                <w:sz w:val="24"/>
                <w:szCs w:val="24"/>
              </w:rPr>
            </w:pPr>
            <w:r w:rsidRPr="004A54BB">
              <w:rPr>
                <w:rFonts w:ascii="Gill Sans MT" w:hAnsi="Gill Sans MT" w:cs="Arial"/>
                <w:b/>
                <w:sz w:val="24"/>
                <w:szCs w:val="24"/>
              </w:rPr>
              <w:lastRenderedPageBreak/>
              <w:t>Part 5: Appendices</w:t>
            </w:r>
          </w:p>
        </w:tc>
      </w:tr>
      <w:tr w:rsidR="009B0794" w:rsidRPr="007B3CFC" w14:paraId="4D86915D" w14:textId="77777777" w:rsidTr="002347CE">
        <w:tc>
          <w:tcPr>
            <w:tcW w:w="8296" w:type="dxa"/>
            <w:shd w:val="clear" w:color="auto" w:fill="auto"/>
          </w:tcPr>
          <w:p w14:paraId="1DE3F6FA" w14:textId="77777777" w:rsidR="009B0794" w:rsidRPr="009B0794" w:rsidRDefault="009B0794" w:rsidP="002347CE">
            <w:pPr>
              <w:spacing w:line="240" w:lineRule="auto"/>
              <w:rPr>
                <w:rFonts w:ascii="Gill Sans MT" w:hAnsi="Gill Sans MT" w:cs="Arial"/>
                <w:sz w:val="24"/>
                <w:szCs w:val="24"/>
              </w:rPr>
            </w:pPr>
            <w:r w:rsidRPr="009B0794">
              <w:rPr>
                <w:rFonts w:ascii="Gill Sans MT" w:hAnsi="Gill Sans MT" w:cs="Arial"/>
                <w:sz w:val="24"/>
                <w:szCs w:val="24"/>
              </w:rPr>
              <w:t>Appendices begin on the next page</w:t>
            </w:r>
          </w:p>
        </w:tc>
      </w:tr>
    </w:tbl>
    <w:p w14:paraId="3E836DA2" w14:textId="77777777" w:rsidR="009B0794" w:rsidRPr="00C50B92" w:rsidRDefault="009B0794" w:rsidP="009B0794">
      <w:pPr>
        <w:spacing w:line="240" w:lineRule="auto"/>
      </w:pPr>
    </w:p>
    <w:p w14:paraId="6C8EF46D" w14:textId="77777777" w:rsidR="004D4AE2" w:rsidRPr="00BE391B" w:rsidRDefault="001D0DFF" w:rsidP="00BC6534">
      <w:pPr>
        <w:rPr>
          <w:rFonts w:ascii="Gill Sans MT" w:hAnsi="Gill Sans MT"/>
        </w:rPr>
      </w:pPr>
      <w:r w:rsidRPr="00BE391B">
        <w:rPr>
          <w:rFonts w:ascii="Gill Sans MT" w:hAnsi="Gill Sans MT"/>
        </w:rPr>
        <w:t xml:space="preserve">Part 5: Appendices </w:t>
      </w:r>
      <w:r w:rsidR="005571FF" w:rsidRPr="00BE391B">
        <w:rPr>
          <w:rFonts w:ascii="Gill Sans MT" w:hAnsi="Gill Sans MT"/>
        </w:rPr>
        <w:t>attach</w:t>
      </w:r>
      <w:r w:rsidRPr="00BE391B">
        <w:rPr>
          <w:rFonts w:ascii="Gill Sans MT" w:hAnsi="Gill Sans MT"/>
        </w:rPr>
        <w:t xml:space="preserve"> any relevant appendices</w:t>
      </w:r>
    </w:p>
    <w:p w14:paraId="4343D995" w14:textId="77777777" w:rsidR="00574283" w:rsidRPr="00BE391B" w:rsidRDefault="00574283" w:rsidP="00BE391B">
      <w:pPr>
        <w:autoSpaceDE w:val="0"/>
        <w:autoSpaceDN w:val="0"/>
        <w:adjustRightInd w:val="0"/>
        <w:spacing w:after="0"/>
        <w:rPr>
          <w:rFonts w:ascii="Gill Sans MT" w:hAnsi="Gill Sans MT"/>
        </w:rPr>
      </w:pPr>
    </w:p>
    <w:p w14:paraId="7C500AB7" w14:textId="68964401" w:rsidR="00574283" w:rsidRPr="00BE391B" w:rsidRDefault="002D38AC" w:rsidP="00BE391B">
      <w:pPr>
        <w:autoSpaceDE w:val="0"/>
        <w:autoSpaceDN w:val="0"/>
        <w:adjustRightInd w:val="0"/>
        <w:spacing w:after="0"/>
        <w:rPr>
          <w:rFonts w:ascii="Gill Sans MT" w:hAnsi="Gill Sans MT" w:cs="Gill Sans MT"/>
          <w:b/>
          <w:bCs/>
        </w:rPr>
      </w:pPr>
      <w:r w:rsidRPr="00BE391B">
        <w:rPr>
          <w:rFonts w:ascii="Gill Sans MT" w:hAnsi="Gill Sans MT" w:cs="Gill Sans MT"/>
          <w:b/>
          <w:bCs/>
        </w:rPr>
        <w:t>Appendix 1:</w:t>
      </w:r>
      <w:r w:rsidR="003429AC" w:rsidRPr="00BE391B">
        <w:rPr>
          <w:rFonts w:ascii="Gill Sans MT" w:hAnsi="Gill Sans MT" w:cs="Gill Sans MT"/>
          <w:b/>
          <w:bCs/>
        </w:rPr>
        <w:t xml:space="preserve"> </w:t>
      </w:r>
      <w:r w:rsidR="00574283" w:rsidRPr="00BE391B">
        <w:rPr>
          <w:rFonts w:ascii="Gill Sans MT" w:hAnsi="Gill Sans MT" w:cs="Gill Sans MT"/>
          <w:b/>
          <w:bCs/>
        </w:rPr>
        <w:t xml:space="preserve">REF Working Party </w:t>
      </w:r>
    </w:p>
    <w:p w14:paraId="25B7F74F" w14:textId="67BBD073" w:rsidR="00574283" w:rsidRPr="00BE391B" w:rsidRDefault="00574283" w:rsidP="00BE391B">
      <w:pPr>
        <w:autoSpaceDE w:val="0"/>
        <w:autoSpaceDN w:val="0"/>
        <w:adjustRightInd w:val="0"/>
        <w:spacing w:after="0"/>
        <w:rPr>
          <w:rFonts w:ascii="Gill Sans MT" w:hAnsi="Gill Sans MT" w:cs="Gill Sans MT"/>
          <w:b/>
          <w:bCs/>
        </w:rPr>
      </w:pPr>
      <w:r w:rsidRPr="00BE391B">
        <w:rPr>
          <w:rFonts w:ascii="Gill Sans MT" w:hAnsi="Gill Sans MT" w:cs="Gill Sans MT"/>
          <w:b/>
          <w:bCs/>
        </w:rPr>
        <w:t xml:space="preserve">Membership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86"/>
        <w:gridCol w:w="3315"/>
      </w:tblGrid>
      <w:tr w:rsidR="00F74300" w:rsidRPr="00BE391B" w14:paraId="12A0A875" w14:textId="77777777" w:rsidTr="00D87755">
        <w:trPr>
          <w:tblCellSpacing w:w="15" w:type="dxa"/>
        </w:trPr>
        <w:tc>
          <w:tcPr>
            <w:tcW w:w="0" w:type="auto"/>
            <w:shd w:val="clear" w:color="auto" w:fill="EEEEEE"/>
            <w:hideMark/>
          </w:tcPr>
          <w:p w14:paraId="145F356C" w14:textId="77777777" w:rsidR="00D87755" w:rsidRPr="00BE391B" w:rsidRDefault="00D87755"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Pro Vice Master for Research (Chair)</w:t>
            </w:r>
          </w:p>
        </w:tc>
        <w:tc>
          <w:tcPr>
            <w:tcW w:w="0" w:type="auto"/>
            <w:shd w:val="clear" w:color="auto" w:fill="EEEEEE"/>
            <w:hideMark/>
          </w:tcPr>
          <w:p w14:paraId="23912762" w14:textId="77777777" w:rsidR="00D87755" w:rsidRPr="00BE391B" w:rsidRDefault="00D87755"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Professor Julian Swann</w:t>
            </w:r>
          </w:p>
        </w:tc>
      </w:tr>
      <w:tr w:rsidR="00F74300" w:rsidRPr="00BE391B" w14:paraId="35B9E95E" w14:textId="77777777" w:rsidTr="00D87755">
        <w:trPr>
          <w:tblCellSpacing w:w="15" w:type="dxa"/>
        </w:trPr>
        <w:tc>
          <w:tcPr>
            <w:tcW w:w="0" w:type="auto"/>
            <w:shd w:val="clear" w:color="auto" w:fill="EEEEEE"/>
            <w:hideMark/>
          </w:tcPr>
          <w:p w14:paraId="386B396A" w14:textId="77777777" w:rsidR="00D87755" w:rsidRPr="00BE391B" w:rsidRDefault="00D87755"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Assistant Deans for Research</w:t>
            </w:r>
          </w:p>
        </w:tc>
        <w:tc>
          <w:tcPr>
            <w:tcW w:w="0" w:type="auto"/>
            <w:shd w:val="clear" w:color="auto" w:fill="EEEEEE"/>
            <w:hideMark/>
          </w:tcPr>
          <w:p w14:paraId="7EBAE565" w14:textId="77777777" w:rsidR="00BC6534" w:rsidRDefault="00D87755" w:rsidP="00BC6534">
            <w:pPr>
              <w:spacing w:before="100" w:beforeAutospacing="1" w:after="0"/>
              <w:rPr>
                <w:rFonts w:ascii="Gill Sans MT" w:eastAsia="Times New Roman" w:hAnsi="Gill Sans MT" w:cs="Times New Roman"/>
                <w:lang w:eastAsia="en-GB"/>
              </w:rPr>
            </w:pPr>
            <w:r w:rsidRPr="00BE391B">
              <w:rPr>
                <w:rFonts w:ascii="Gill Sans MT" w:eastAsia="Times New Roman" w:hAnsi="Gill Sans MT" w:cs="Times New Roman"/>
                <w:lang w:eastAsia="en-GB"/>
              </w:rPr>
              <w:t>Professor Mark Crinson (Arts)</w:t>
            </w:r>
            <w:r w:rsidRPr="00BE391B">
              <w:rPr>
                <w:rFonts w:ascii="Gill Sans MT" w:eastAsia="Times New Roman" w:hAnsi="Gill Sans MT" w:cs="Times New Roman"/>
                <w:lang w:eastAsia="en-GB"/>
              </w:rPr>
              <w:br/>
            </w:r>
            <w:r w:rsidR="003B6E58">
              <w:rPr>
                <w:rFonts w:ascii="Gill Sans MT" w:eastAsia="Times New Roman" w:hAnsi="Gill Sans MT" w:cs="Times New Roman"/>
                <w:lang w:eastAsia="en-GB"/>
              </w:rPr>
              <w:t>Professor</w:t>
            </w:r>
            <w:r w:rsidRPr="00BE391B">
              <w:rPr>
                <w:rFonts w:ascii="Gill Sans MT" w:eastAsia="Times New Roman" w:hAnsi="Gill Sans MT" w:cs="Times New Roman"/>
                <w:lang w:eastAsia="en-GB"/>
              </w:rPr>
              <w:t xml:space="preserve"> Jen Baird (SSHP)</w:t>
            </w:r>
            <w:r w:rsidRPr="00BE391B">
              <w:rPr>
                <w:rFonts w:ascii="Gill Sans MT" w:eastAsia="Times New Roman" w:hAnsi="Gill Sans MT" w:cs="Times New Roman"/>
                <w:lang w:eastAsia="en-GB"/>
              </w:rPr>
              <w:br/>
            </w:r>
            <w:r w:rsidR="0039414D">
              <w:rPr>
                <w:rFonts w:ascii="Gill Sans MT" w:eastAsia="Times New Roman" w:hAnsi="Gill Sans MT" w:cs="Times New Roman"/>
                <w:lang w:eastAsia="en-GB"/>
              </w:rPr>
              <w:t>Dr Clare Press</w:t>
            </w:r>
            <w:r w:rsidRPr="00BE391B">
              <w:rPr>
                <w:rFonts w:ascii="Gill Sans MT" w:eastAsia="Times New Roman" w:hAnsi="Gill Sans MT" w:cs="Times New Roman"/>
                <w:lang w:eastAsia="en-GB"/>
              </w:rPr>
              <w:t xml:space="preserve"> (Science</w:t>
            </w:r>
            <w:r w:rsidR="00000FA8">
              <w:rPr>
                <w:rFonts w:ascii="Gill Sans MT" w:eastAsia="Times New Roman" w:hAnsi="Gill Sans MT" w:cs="Times New Roman"/>
                <w:lang w:eastAsia="en-GB"/>
              </w:rPr>
              <w:t xml:space="preserve">) </w:t>
            </w:r>
          </w:p>
          <w:p w14:paraId="04867818" w14:textId="63A2FC6E" w:rsidR="00D87755" w:rsidRPr="00BE391B" w:rsidRDefault="00D87755" w:rsidP="00CB07E6">
            <w:pPr>
              <w:spacing w:after="100" w:afterAutospacing="1"/>
              <w:rPr>
                <w:rFonts w:ascii="Gill Sans MT" w:eastAsia="Times New Roman" w:hAnsi="Gill Sans MT" w:cs="Times New Roman"/>
                <w:lang w:eastAsia="en-GB"/>
              </w:rPr>
            </w:pPr>
            <w:r w:rsidRPr="00BE391B">
              <w:rPr>
                <w:rFonts w:ascii="Gill Sans MT" w:eastAsia="Times New Roman" w:hAnsi="Gill Sans MT" w:cs="Times New Roman"/>
                <w:lang w:eastAsia="en-GB"/>
              </w:rPr>
              <w:t>Professor Zacharias Psaradakis (BEI)</w:t>
            </w:r>
            <w:r w:rsidRPr="00BE391B">
              <w:rPr>
                <w:rFonts w:ascii="Gill Sans MT" w:eastAsia="Times New Roman" w:hAnsi="Gill Sans MT" w:cs="Times New Roman"/>
                <w:lang w:eastAsia="en-GB"/>
              </w:rPr>
              <w:br/>
              <w:t>Dr Sappho Xenakis (Law)</w:t>
            </w:r>
          </w:p>
        </w:tc>
      </w:tr>
      <w:tr w:rsidR="00877AC2" w:rsidRPr="00BE391B" w14:paraId="2116B1D5" w14:textId="77777777" w:rsidTr="00D87755">
        <w:trPr>
          <w:tblCellSpacing w:w="15" w:type="dxa"/>
        </w:trPr>
        <w:tc>
          <w:tcPr>
            <w:tcW w:w="0" w:type="auto"/>
            <w:shd w:val="clear" w:color="auto" w:fill="EEEEEE"/>
          </w:tcPr>
          <w:p w14:paraId="2DE20308" w14:textId="19BC85D8" w:rsidR="00877AC2" w:rsidRPr="00BE391B" w:rsidRDefault="00877AC2" w:rsidP="00BE391B">
            <w:pPr>
              <w:spacing w:after="0"/>
              <w:rPr>
                <w:rFonts w:ascii="Gill Sans MT" w:eastAsia="Times New Roman" w:hAnsi="Gill Sans MT" w:cs="Times New Roman"/>
                <w:b/>
                <w:bCs/>
                <w:i/>
                <w:iCs/>
                <w:lang w:eastAsia="en-GB"/>
              </w:rPr>
            </w:pPr>
            <w:r w:rsidRPr="00BE391B">
              <w:rPr>
                <w:rFonts w:ascii="Gill Sans MT" w:eastAsia="Times New Roman" w:hAnsi="Gill Sans MT" w:cs="Times New Roman"/>
                <w:lang w:eastAsia="en-GB"/>
              </w:rPr>
              <w:t>Head of Research Strategy Support</w:t>
            </w:r>
          </w:p>
        </w:tc>
        <w:tc>
          <w:tcPr>
            <w:tcW w:w="0" w:type="auto"/>
            <w:shd w:val="clear" w:color="auto" w:fill="EEEEEE"/>
          </w:tcPr>
          <w:p w14:paraId="529B0B8B" w14:textId="706760D8" w:rsidR="00877AC2" w:rsidRPr="00BE391B" w:rsidRDefault="00877AC2"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Dr Sarah Lee</w:t>
            </w:r>
          </w:p>
        </w:tc>
      </w:tr>
      <w:tr w:rsidR="00877AC2" w:rsidRPr="00BE391B" w14:paraId="6DDD5E91" w14:textId="77777777" w:rsidTr="00D87755">
        <w:trPr>
          <w:tblCellSpacing w:w="15" w:type="dxa"/>
        </w:trPr>
        <w:tc>
          <w:tcPr>
            <w:tcW w:w="0" w:type="auto"/>
            <w:shd w:val="clear" w:color="auto" w:fill="EEEEEE"/>
            <w:hideMark/>
          </w:tcPr>
          <w:p w14:paraId="383A7AEA" w14:textId="77777777" w:rsidR="00877AC2" w:rsidRPr="00BE391B" w:rsidRDefault="00877AC2" w:rsidP="00BE391B">
            <w:pPr>
              <w:spacing w:after="0"/>
              <w:rPr>
                <w:rFonts w:ascii="Gill Sans MT" w:eastAsia="Times New Roman" w:hAnsi="Gill Sans MT" w:cs="Times New Roman"/>
                <w:lang w:eastAsia="en-GB"/>
              </w:rPr>
            </w:pPr>
            <w:r w:rsidRPr="00BE391B">
              <w:rPr>
                <w:rFonts w:ascii="Gill Sans MT" w:eastAsia="Times New Roman" w:hAnsi="Gill Sans MT" w:cs="Times New Roman"/>
                <w:b/>
                <w:bCs/>
                <w:i/>
                <w:iCs/>
                <w:lang w:eastAsia="en-GB"/>
              </w:rPr>
              <w:t>UoA Leads:</w:t>
            </w:r>
          </w:p>
        </w:tc>
        <w:tc>
          <w:tcPr>
            <w:tcW w:w="0" w:type="auto"/>
            <w:shd w:val="clear" w:color="auto" w:fill="EEEEEE"/>
            <w:hideMark/>
          </w:tcPr>
          <w:p w14:paraId="368A2C97" w14:textId="77777777" w:rsidR="00877AC2" w:rsidRPr="00BE391B" w:rsidRDefault="00877AC2" w:rsidP="00BE391B">
            <w:pPr>
              <w:spacing w:after="0"/>
              <w:rPr>
                <w:rFonts w:ascii="Gill Sans MT" w:eastAsia="Times New Roman" w:hAnsi="Gill Sans MT" w:cs="Times New Roman"/>
                <w:lang w:eastAsia="en-GB"/>
              </w:rPr>
            </w:pPr>
          </w:p>
        </w:tc>
      </w:tr>
      <w:tr w:rsidR="00877AC2" w:rsidRPr="00BE391B" w14:paraId="06F4BBCA" w14:textId="77777777" w:rsidTr="00D87755">
        <w:trPr>
          <w:tblCellSpacing w:w="15" w:type="dxa"/>
        </w:trPr>
        <w:tc>
          <w:tcPr>
            <w:tcW w:w="0" w:type="auto"/>
            <w:shd w:val="clear" w:color="auto" w:fill="EEEEEE"/>
            <w:hideMark/>
          </w:tcPr>
          <w:p w14:paraId="6081C5FA" w14:textId="77777777" w:rsidR="00877AC2" w:rsidRPr="00BE391B" w:rsidRDefault="00877AC2"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Psychology</w:t>
            </w:r>
          </w:p>
        </w:tc>
        <w:tc>
          <w:tcPr>
            <w:tcW w:w="0" w:type="auto"/>
            <w:shd w:val="clear" w:color="auto" w:fill="EEEEEE"/>
            <w:hideMark/>
          </w:tcPr>
          <w:p w14:paraId="6D94F7D6" w14:textId="77777777" w:rsidR="00877AC2" w:rsidRPr="00BE391B" w:rsidRDefault="00877AC2"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Professor Denis Mareschal</w:t>
            </w:r>
          </w:p>
        </w:tc>
      </w:tr>
      <w:tr w:rsidR="00877AC2" w:rsidRPr="00BE391B" w14:paraId="09448DE6" w14:textId="77777777" w:rsidTr="00D87755">
        <w:trPr>
          <w:tblCellSpacing w:w="15" w:type="dxa"/>
        </w:trPr>
        <w:tc>
          <w:tcPr>
            <w:tcW w:w="0" w:type="auto"/>
            <w:shd w:val="clear" w:color="auto" w:fill="EEEEEE"/>
            <w:hideMark/>
          </w:tcPr>
          <w:p w14:paraId="75D4EF33" w14:textId="77777777" w:rsidR="00877AC2" w:rsidRPr="00BE391B" w:rsidRDefault="00877AC2"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Biological Sciences</w:t>
            </w:r>
          </w:p>
        </w:tc>
        <w:tc>
          <w:tcPr>
            <w:tcW w:w="0" w:type="auto"/>
            <w:shd w:val="clear" w:color="auto" w:fill="EEEEEE"/>
            <w:hideMark/>
          </w:tcPr>
          <w:p w14:paraId="04E967EC" w14:textId="77777777" w:rsidR="00877AC2" w:rsidRPr="00BE391B" w:rsidRDefault="00877AC2"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Professor John Christodoulou</w:t>
            </w:r>
          </w:p>
        </w:tc>
      </w:tr>
      <w:tr w:rsidR="00877AC2" w:rsidRPr="00BE391B" w14:paraId="7869C881" w14:textId="77777777" w:rsidTr="00D87755">
        <w:trPr>
          <w:tblCellSpacing w:w="15" w:type="dxa"/>
        </w:trPr>
        <w:tc>
          <w:tcPr>
            <w:tcW w:w="0" w:type="auto"/>
            <w:shd w:val="clear" w:color="auto" w:fill="EEEEEE"/>
            <w:hideMark/>
          </w:tcPr>
          <w:p w14:paraId="260456C5" w14:textId="77777777" w:rsidR="00877AC2" w:rsidRPr="00BE391B" w:rsidRDefault="00877AC2"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Earth Sciences</w:t>
            </w:r>
          </w:p>
        </w:tc>
        <w:tc>
          <w:tcPr>
            <w:tcW w:w="0" w:type="auto"/>
            <w:shd w:val="clear" w:color="auto" w:fill="EEEEEE"/>
            <w:hideMark/>
          </w:tcPr>
          <w:p w14:paraId="0F818F79" w14:textId="77777777" w:rsidR="00877AC2" w:rsidRPr="00BE391B" w:rsidRDefault="00877AC2"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Professor Andy Carter</w:t>
            </w:r>
          </w:p>
        </w:tc>
      </w:tr>
      <w:tr w:rsidR="00877AC2" w:rsidRPr="00BE391B" w14:paraId="3FA10DD8" w14:textId="77777777" w:rsidTr="00D87755">
        <w:trPr>
          <w:tblCellSpacing w:w="15" w:type="dxa"/>
        </w:trPr>
        <w:tc>
          <w:tcPr>
            <w:tcW w:w="0" w:type="auto"/>
            <w:shd w:val="clear" w:color="auto" w:fill="EEEEEE"/>
            <w:hideMark/>
          </w:tcPr>
          <w:p w14:paraId="0D3DFBDF" w14:textId="77777777" w:rsidR="00877AC2" w:rsidRPr="00BE391B" w:rsidRDefault="00877AC2"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Law</w:t>
            </w:r>
          </w:p>
        </w:tc>
        <w:tc>
          <w:tcPr>
            <w:tcW w:w="0" w:type="auto"/>
            <w:shd w:val="clear" w:color="auto" w:fill="EEEEEE"/>
            <w:hideMark/>
          </w:tcPr>
          <w:p w14:paraId="1DF448FF" w14:textId="77777777" w:rsidR="00877AC2" w:rsidRPr="00BE391B" w:rsidRDefault="00877AC2"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Dr Elena Loizidou</w:t>
            </w:r>
          </w:p>
        </w:tc>
      </w:tr>
      <w:tr w:rsidR="00877AC2" w:rsidRPr="00BE391B" w14:paraId="7862629B" w14:textId="77777777" w:rsidTr="00D87755">
        <w:trPr>
          <w:tblCellSpacing w:w="15" w:type="dxa"/>
        </w:trPr>
        <w:tc>
          <w:tcPr>
            <w:tcW w:w="0" w:type="auto"/>
            <w:shd w:val="clear" w:color="auto" w:fill="EEEEEE"/>
            <w:hideMark/>
          </w:tcPr>
          <w:p w14:paraId="209CDB95" w14:textId="77777777" w:rsidR="00877AC2" w:rsidRPr="00BE391B" w:rsidRDefault="00877AC2"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Economics</w:t>
            </w:r>
          </w:p>
        </w:tc>
        <w:tc>
          <w:tcPr>
            <w:tcW w:w="0" w:type="auto"/>
            <w:shd w:val="clear" w:color="auto" w:fill="EEEEEE"/>
            <w:hideMark/>
          </w:tcPr>
          <w:p w14:paraId="3CA09AE0" w14:textId="7ED80284" w:rsidR="00877AC2" w:rsidRPr="00BE391B" w:rsidRDefault="00877AC2"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Professor Yunus Aksoy</w:t>
            </w:r>
          </w:p>
        </w:tc>
      </w:tr>
      <w:tr w:rsidR="0039414D" w:rsidRPr="00BE391B" w14:paraId="156FC064" w14:textId="77777777" w:rsidTr="00D87755">
        <w:trPr>
          <w:tblCellSpacing w:w="15" w:type="dxa"/>
        </w:trPr>
        <w:tc>
          <w:tcPr>
            <w:tcW w:w="0" w:type="auto"/>
            <w:shd w:val="clear" w:color="auto" w:fill="EEEEEE"/>
          </w:tcPr>
          <w:p w14:paraId="2B885438" w14:textId="1C09777E"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Geography</w:t>
            </w:r>
          </w:p>
        </w:tc>
        <w:tc>
          <w:tcPr>
            <w:tcW w:w="0" w:type="auto"/>
            <w:shd w:val="clear" w:color="auto" w:fill="EEEEEE"/>
          </w:tcPr>
          <w:p w14:paraId="2813AA0F" w14:textId="3239D439"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 xml:space="preserve">Dr </w:t>
            </w:r>
            <w:r>
              <w:rPr>
                <w:rFonts w:ascii="Gill Sans MT" w:eastAsia="Times New Roman" w:hAnsi="Gill Sans MT" w:cs="Times New Roman"/>
                <w:lang w:eastAsia="en-GB"/>
              </w:rPr>
              <w:t>Becky Briant</w:t>
            </w:r>
          </w:p>
        </w:tc>
      </w:tr>
      <w:tr w:rsidR="0039414D" w:rsidRPr="00BE391B" w14:paraId="5EB79459" w14:textId="77777777" w:rsidTr="00D87755">
        <w:trPr>
          <w:tblCellSpacing w:w="15" w:type="dxa"/>
        </w:trPr>
        <w:tc>
          <w:tcPr>
            <w:tcW w:w="0" w:type="auto"/>
            <w:shd w:val="clear" w:color="auto" w:fill="EEEEEE"/>
            <w:hideMark/>
          </w:tcPr>
          <w:p w14:paraId="716DCF57" w14:textId="77777777"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Business and Management</w:t>
            </w:r>
          </w:p>
        </w:tc>
        <w:tc>
          <w:tcPr>
            <w:tcW w:w="0" w:type="auto"/>
            <w:shd w:val="clear" w:color="auto" w:fill="EEEEEE"/>
            <w:hideMark/>
          </w:tcPr>
          <w:p w14:paraId="1CB82030" w14:textId="5733A69E" w:rsidR="0039414D" w:rsidRPr="00BE391B" w:rsidRDefault="0039414D" w:rsidP="00F924F4">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Dr Federica Rossi</w:t>
            </w:r>
          </w:p>
        </w:tc>
      </w:tr>
      <w:tr w:rsidR="0039414D" w:rsidRPr="00BE391B" w14:paraId="3BE02DF1" w14:textId="77777777" w:rsidTr="00D87755">
        <w:trPr>
          <w:tblCellSpacing w:w="15" w:type="dxa"/>
        </w:trPr>
        <w:tc>
          <w:tcPr>
            <w:tcW w:w="0" w:type="auto"/>
            <w:shd w:val="clear" w:color="auto" w:fill="EEEEEE"/>
            <w:hideMark/>
          </w:tcPr>
          <w:p w14:paraId="43C2FC0A" w14:textId="77777777"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Computer Science and Informatics</w:t>
            </w:r>
          </w:p>
        </w:tc>
        <w:tc>
          <w:tcPr>
            <w:tcW w:w="0" w:type="auto"/>
            <w:shd w:val="clear" w:color="auto" w:fill="EEEEEE"/>
            <w:hideMark/>
          </w:tcPr>
          <w:p w14:paraId="2A4BE014" w14:textId="68CECB34"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Professor Michael Zakharyaschev</w:t>
            </w:r>
          </w:p>
        </w:tc>
      </w:tr>
      <w:tr w:rsidR="0039414D" w:rsidRPr="00BE391B" w14:paraId="1801C2EB" w14:textId="77777777" w:rsidTr="00D87755">
        <w:trPr>
          <w:tblCellSpacing w:w="15" w:type="dxa"/>
        </w:trPr>
        <w:tc>
          <w:tcPr>
            <w:tcW w:w="0" w:type="auto"/>
            <w:shd w:val="clear" w:color="auto" w:fill="EEEEEE"/>
            <w:hideMark/>
          </w:tcPr>
          <w:p w14:paraId="224F45C1" w14:textId="77777777"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Politics</w:t>
            </w:r>
          </w:p>
        </w:tc>
        <w:tc>
          <w:tcPr>
            <w:tcW w:w="0" w:type="auto"/>
            <w:shd w:val="clear" w:color="auto" w:fill="EEEEEE"/>
            <w:hideMark/>
          </w:tcPr>
          <w:p w14:paraId="5633B05D" w14:textId="6289B153" w:rsidR="0039414D" w:rsidRPr="00BE391B" w:rsidRDefault="0039414D" w:rsidP="00BE391B">
            <w:pPr>
              <w:spacing w:after="0"/>
              <w:rPr>
                <w:rFonts w:ascii="Gill Sans MT" w:eastAsia="Times New Roman" w:hAnsi="Gill Sans MT" w:cs="Times New Roman"/>
                <w:lang w:eastAsia="en-GB"/>
              </w:rPr>
            </w:pPr>
            <w:r>
              <w:rPr>
                <w:rFonts w:ascii="Gill Sans MT" w:eastAsia="Times New Roman" w:hAnsi="Gill Sans MT" w:cs="Times New Roman"/>
                <w:lang w:eastAsia="en-GB"/>
              </w:rPr>
              <w:t xml:space="preserve">Professor </w:t>
            </w:r>
            <w:r w:rsidRPr="00BE391B">
              <w:rPr>
                <w:rFonts w:ascii="Gill Sans MT" w:eastAsia="Times New Roman" w:hAnsi="Gill Sans MT" w:cs="Times New Roman"/>
                <w:lang w:eastAsia="en-GB"/>
              </w:rPr>
              <w:t>Deborah Mabbett</w:t>
            </w:r>
          </w:p>
        </w:tc>
      </w:tr>
      <w:tr w:rsidR="0039414D" w:rsidRPr="00BE391B" w14:paraId="3F11B4DE" w14:textId="77777777" w:rsidTr="00D87755">
        <w:trPr>
          <w:tblCellSpacing w:w="15" w:type="dxa"/>
        </w:trPr>
        <w:tc>
          <w:tcPr>
            <w:tcW w:w="0" w:type="auto"/>
            <w:shd w:val="clear" w:color="auto" w:fill="EEEEEE"/>
            <w:hideMark/>
          </w:tcPr>
          <w:p w14:paraId="169F70C3" w14:textId="77777777"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Sociology</w:t>
            </w:r>
          </w:p>
        </w:tc>
        <w:tc>
          <w:tcPr>
            <w:tcW w:w="0" w:type="auto"/>
            <w:shd w:val="clear" w:color="auto" w:fill="EEEEEE"/>
            <w:hideMark/>
          </w:tcPr>
          <w:p w14:paraId="7DB5B5F0" w14:textId="03357B45" w:rsidR="0039414D" w:rsidRPr="00BE391B" w:rsidRDefault="00BC6534" w:rsidP="00BE391B">
            <w:pPr>
              <w:spacing w:after="0"/>
              <w:rPr>
                <w:rFonts w:ascii="Gill Sans MT" w:eastAsia="Times New Roman" w:hAnsi="Gill Sans MT" w:cs="Times New Roman"/>
                <w:lang w:eastAsia="en-GB"/>
              </w:rPr>
            </w:pPr>
            <w:r>
              <w:rPr>
                <w:rFonts w:ascii="Gill Sans MT" w:eastAsia="Times New Roman" w:hAnsi="Gill Sans MT" w:cs="Times New Roman"/>
                <w:lang w:eastAsia="en-GB"/>
              </w:rPr>
              <w:t>Dr Ben Gidley</w:t>
            </w:r>
          </w:p>
        </w:tc>
      </w:tr>
      <w:tr w:rsidR="0039414D" w:rsidRPr="00BE391B" w14:paraId="78FD3C05" w14:textId="77777777" w:rsidTr="00D87755">
        <w:trPr>
          <w:tblCellSpacing w:w="15" w:type="dxa"/>
        </w:trPr>
        <w:tc>
          <w:tcPr>
            <w:tcW w:w="0" w:type="auto"/>
            <w:shd w:val="clear" w:color="auto" w:fill="EEEEEE"/>
            <w:hideMark/>
          </w:tcPr>
          <w:p w14:paraId="25548C15" w14:textId="77777777"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Philosophy</w:t>
            </w:r>
          </w:p>
        </w:tc>
        <w:tc>
          <w:tcPr>
            <w:tcW w:w="0" w:type="auto"/>
            <w:shd w:val="clear" w:color="auto" w:fill="EEEEEE"/>
            <w:hideMark/>
          </w:tcPr>
          <w:p w14:paraId="378EB687" w14:textId="713380F3"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Dr Kristoffer Ahlstrom-Vij</w:t>
            </w:r>
          </w:p>
        </w:tc>
      </w:tr>
      <w:tr w:rsidR="0039414D" w:rsidRPr="00BE391B" w14:paraId="1D8402C1" w14:textId="77777777" w:rsidTr="00D87755">
        <w:trPr>
          <w:tblCellSpacing w:w="15" w:type="dxa"/>
        </w:trPr>
        <w:tc>
          <w:tcPr>
            <w:tcW w:w="0" w:type="auto"/>
            <w:shd w:val="clear" w:color="auto" w:fill="EEEEEE"/>
            <w:hideMark/>
          </w:tcPr>
          <w:p w14:paraId="25F489FF" w14:textId="77777777"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History</w:t>
            </w:r>
          </w:p>
        </w:tc>
        <w:tc>
          <w:tcPr>
            <w:tcW w:w="0" w:type="auto"/>
            <w:shd w:val="clear" w:color="auto" w:fill="EEEEEE"/>
            <w:hideMark/>
          </w:tcPr>
          <w:p w14:paraId="315ED0FB" w14:textId="14D447FD"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Professor Filippo De Vivo</w:t>
            </w:r>
          </w:p>
        </w:tc>
      </w:tr>
      <w:tr w:rsidR="0039414D" w:rsidRPr="00BE391B" w14:paraId="65323328" w14:textId="77777777" w:rsidTr="00D87755">
        <w:trPr>
          <w:tblCellSpacing w:w="15" w:type="dxa"/>
        </w:trPr>
        <w:tc>
          <w:tcPr>
            <w:tcW w:w="0" w:type="auto"/>
            <w:shd w:val="clear" w:color="auto" w:fill="EEEEEE"/>
            <w:hideMark/>
          </w:tcPr>
          <w:p w14:paraId="6C6A6A39" w14:textId="77777777"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Modern Languages</w:t>
            </w:r>
          </w:p>
        </w:tc>
        <w:tc>
          <w:tcPr>
            <w:tcW w:w="0" w:type="auto"/>
            <w:shd w:val="clear" w:color="auto" w:fill="EEEEEE"/>
            <w:hideMark/>
          </w:tcPr>
          <w:p w14:paraId="4979EAD1" w14:textId="602FF783" w:rsidR="0039414D" w:rsidRPr="00BE391B" w:rsidRDefault="0039414D" w:rsidP="009B0794">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 xml:space="preserve">Professor </w:t>
            </w:r>
            <w:r>
              <w:rPr>
                <w:rFonts w:ascii="Gill Sans MT" w:eastAsia="Times New Roman" w:hAnsi="Gill Sans MT" w:cs="Times New Roman"/>
                <w:lang w:eastAsia="en-GB"/>
              </w:rPr>
              <w:t>Luciana Martins</w:t>
            </w:r>
          </w:p>
        </w:tc>
      </w:tr>
      <w:tr w:rsidR="0039414D" w:rsidRPr="00BE391B" w14:paraId="59EBCF07" w14:textId="77777777" w:rsidTr="00D87755">
        <w:trPr>
          <w:tblCellSpacing w:w="15" w:type="dxa"/>
        </w:trPr>
        <w:tc>
          <w:tcPr>
            <w:tcW w:w="0" w:type="auto"/>
            <w:shd w:val="clear" w:color="auto" w:fill="EEEEEE"/>
            <w:hideMark/>
          </w:tcPr>
          <w:p w14:paraId="51E18090" w14:textId="77777777"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English</w:t>
            </w:r>
          </w:p>
        </w:tc>
        <w:tc>
          <w:tcPr>
            <w:tcW w:w="0" w:type="auto"/>
            <w:shd w:val="clear" w:color="auto" w:fill="EEEEEE"/>
            <w:hideMark/>
          </w:tcPr>
          <w:p w14:paraId="530DF7E4" w14:textId="745D2B15"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Dr Isabel Davies</w:t>
            </w:r>
          </w:p>
        </w:tc>
      </w:tr>
      <w:tr w:rsidR="0039414D" w:rsidRPr="00BE391B" w14:paraId="6792CB81" w14:textId="77777777" w:rsidTr="00D87755">
        <w:trPr>
          <w:tblCellSpacing w:w="15" w:type="dxa"/>
        </w:trPr>
        <w:tc>
          <w:tcPr>
            <w:tcW w:w="0" w:type="auto"/>
            <w:shd w:val="clear" w:color="auto" w:fill="EEEEEE"/>
            <w:hideMark/>
          </w:tcPr>
          <w:p w14:paraId="46721A48" w14:textId="77777777"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Art and Design</w:t>
            </w:r>
          </w:p>
        </w:tc>
        <w:tc>
          <w:tcPr>
            <w:tcW w:w="0" w:type="auto"/>
            <w:shd w:val="clear" w:color="auto" w:fill="EEEEEE"/>
            <w:hideMark/>
          </w:tcPr>
          <w:p w14:paraId="226714B9" w14:textId="77777777"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Professor Steve Edwards</w:t>
            </w:r>
          </w:p>
        </w:tc>
      </w:tr>
      <w:tr w:rsidR="0039414D" w:rsidRPr="00BE391B" w14:paraId="79A7A419" w14:textId="77777777" w:rsidTr="00D87755">
        <w:trPr>
          <w:tblCellSpacing w:w="15" w:type="dxa"/>
        </w:trPr>
        <w:tc>
          <w:tcPr>
            <w:tcW w:w="0" w:type="auto"/>
            <w:shd w:val="clear" w:color="auto" w:fill="EEEEEE"/>
          </w:tcPr>
          <w:p w14:paraId="05DAB666" w14:textId="22410A0E" w:rsidR="0039414D" w:rsidRPr="00E77120" w:rsidRDefault="0039414D" w:rsidP="00BE391B">
            <w:pPr>
              <w:spacing w:after="0"/>
              <w:rPr>
                <w:rFonts w:ascii="Gill Sans MT" w:eastAsia="Times New Roman" w:hAnsi="Gill Sans MT" w:cs="Times New Roman"/>
                <w:b/>
                <w:i/>
                <w:lang w:eastAsia="en-GB"/>
              </w:rPr>
            </w:pPr>
            <w:r w:rsidRPr="00E77120">
              <w:rPr>
                <w:rFonts w:ascii="Gill Sans MT" w:eastAsia="Times New Roman" w:hAnsi="Gill Sans MT" w:cs="Times New Roman"/>
                <w:b/>
                <w:i/>
                <w:lang w:eastAsia="en-GB"/>
              </w:rPr>
              <w:t>Departmental leads</w:t>
            </w:r>
            <w:r>
              <w:rPr>
                <w:rFonts w:ascii="Gill Sans MT" w:eastAsia="Times New Roman" w:hAnsi="Gill Sans MT" w:cs="Times New Roman"/>
                <w:b/>
                <w:i/>
                <w:lang w:eastAsia="en-GB"/>
              </w:rPr>
              <w:t>:</w:t>
            </w:r>
          </w:p>
        </w:tc>
        <w:tc>
          <w:tcPr>
            <w:tcW w:w="0" w:type="auto"/>
            <w:shd w:val="clear" w:color="auto" w:fill="EEEEEE"/>
          </w:tcPr>
          <w:p w14:paraId="32942DA3" w14:textId="77777777" w:rsidR="0039414D" w:rsidRPr="00BE391B" w:rsidRDefault="0039414D" w:rsidP="00BE391B">
            <w:pPr>
              <w:spacing w:after="0"/>
              <w:rPr>
                <w:rFonts w:ascii="Gill Sans MT" w:eastAsia="Times New Roman" w:hAnsi="Gill Sans MT" w:cs="Times New Roman"/>
                <w:lang w:eastAsia="en-GB"/>
              </w:rPr>
            </w:pPr>
          </w:p>
        </w:tc>
      </w:tr>
      <w:tr w:rsidR="0039414D" w:rsidRPr="00BE391B" w14:paraId="5E6FADCD" w14:textId="77777777" w:rsidTr="00D87755">
        <w:trPr>
          <w:tblCellSpacing w:w="15" w:type="dxa"/>
        </w:trPr>
        <w:tc>
          <w:tcPr>
            <w:tcW w:w="0" w:type="auto"/>
            <w:shd w:val="clear" w:color="auto" w:fill="EEEEEE"/>
          </w:tcPr>
          <w:p w14:paraId="0692BB5B" w14:textId="037DC0D8"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Applied Linguistics and Communication</w:t>
            </w:r>
          </w:p>
        </w:tc>
        <w:tc>
          <w:tcPr>
            <w:tcW w:w="0" w:type="auto"/>
            <w:shd w:val="clear" w:color="auto" w:fill="EEEEEE"/>
          </w:tcPr>
          <w:p w14:paraId="462A4396" w14:textId="35C6CA54" w:rsidR="0039414D" w:rsidRPr="00BE391B" w:rsidRDefault="0039414D" w:rsidP="00877AC2">
            <w:pPr>
              <w:spacing w:after="0"/>
              <w:rPr>
                <w:rFonts w:ascii="Gill Sans MT" w:eastAsia="Times New Roman" w:hAnsi="Gill Sans MT" w:cs="Times New Roman"/>
                <w:lang w:eastAsia="en-GB"/>
              </w:rPr>
            </w:pPr>
            <w:r>
              <w:rPr>
                <w:rFonts w:ascii="Gill Sans MT" w:eastAsia="Times New Roman" w:hAnsi="Gill Sans MT" w:cs="Times New Roman"/>
                <w:lang w:eastAsia="en-GB"/>
              </w:rPr>
              <w:t xml:space="preserve">Professor </w:t>
            </w:r>
            <w:r w:rsidR="00BC6534">
              <w:rPr>
                <w:rFonts w:ascii="Gill Sans MT" w:eastAsia="Times New Roman" w:hAnsi="Gill Sans MT" w:cs="Times New Roman"/>
                <w:lang w:eastAsia="en-GB"/>
              </w:rPr>
              <w:t>Bojana Petric</w:t>
            </w:r>
          </w:p>
        </w:tc>
      </w:tr>
      <w:tr w:rsidR="0039414D" w:rsidRPr="00BE391B" w14:paraId="3CC598A5" w14:textId="77777777" w:rsidTr="00D87755">
        <w:trPr>
          <w:tblCellSpacing w:w="15" w:type="dxa"/>
        </w:trPr>
        <w:tc>
          <w:tcPr>
            <w:tcW w:w="0" w:type="auto"/>
            <w:shd w:val="clear" w:color="auto" w:fill="EEEEEE"/>
          </w:tcPr>
          <w:p w14:paraId="0F4A2546" w14:textId="477A1469"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Film Media and Cultural Studies</w:t>
            </w:r>
          </w:p>
        </w:tc>
        <w:tc>
          <w:tcPr>
            <w:tcW w:w="0" w:type="auto"/>
            <w:shd w:val="clear" w:color="auto" w:fill="EEEEEE"/>
          </w:tcPr>
          <w:p w14:paraId="2A849E9C" w14:textId="3325ADE4" w:rsidR="0039414D" w:rsidRPr="00BE391B" w:rsidRDefault="0039414D" w:rsidP="00BE391B">
            <w:pPr>
              <w:spacing w:after="0"/>
              <w:rPr>
                <w:rFonts w:ascii="Gill Sans MT" w:eastAsia="Times New Roman" w:hAnsi="Gill Sans MT" w:cs="Times New Roman"/>
                <w:lang w:eastAsia="en-GB"/>
              </w:rPr>
            </w:pPr>
            <w:r>
              <w:rPr>
                <w:rFonts w:ascii="Gill Sans MT" w:eastAsia="Times New Roman" w:hAnsi="Gill Sans MT" w:cs="Times New Roman"/>
                <w:lang w:eastAsia="en-GB"/>
              </w:rPr>
              <w:t>Professor</w:t>
            </w:r>
            <w:r w:rsidRPr="00BE391B">
              <w:rPr>
                <w:rFonts w:ascii="Gill Sans MT" w:eastAsia="Times New Roman" w:hAnsi="Gill Sans MT" w:cs="Times New Roman"/>
                <w:lang w:eastAsia="en-GB"/>
              </w:rPr>
              <w:t xml:space="preserve"> Tim Markham</w:t>
            </w:r>
          </w:p>
        </w:tc>
      </w:tr>
      <w:tr w:rsidR="0039414D" w:rsidRPr="00BE391B" w14:paraId="72E39878" w14:textId="77777777" w:rsidTr="00D87755">
        <w:trPr>
          <w:tblCellSpacing w:w="15" w:type="dxa"/>
        </w:trPr>
        <w:tc>
          <w:tcPr>
            <w:tcW w:w="0" w:type="auto"/>
            <w:shd w:val="clear" w:color="auto" w:fill="EEEEEE"/>
          </w:tcPr>
          <w:p w14:paraId="3F0FCEFF" w14:textId="6F03D7EA" w:rsidR="0039414D" w:rsidRPr="00BE391B" w:rsidRDefault="0039414D" w:rsidP="00BE391B">
            <w:pPr>
              <w:spacing w:after="0"/>
              <w:rPr>
                <w:rFonts w:ascii="Gill Sans MT" w:eastAsia="Times New Roman" w:hAnsi="Gill Sans MT" w:cs="Times New Roman"/>
                <w:b/>
                <w:i/>
                <w:lang w:eastAsia="en-GB"/>
              </w:rPr>
            </w:pPr>
            <w:r w:rsidRPr="00BE391B">
              <w:rPr>
                <w:rFonts w:ascii="Gill Sans MT" w:eastAsia="Times New Roman" w:hAnsi="Gill Sans MT" w:cs="Times New Roman"/>
                <w:b/>
                <w:i/>
                <w:lang w:eastAsia="en-GB"/>
              </w:rPr>
              <w:t>Impact Officers</w:t>
            </w:r>
          </w:p>
        </w:tc>
        <w:tc>
          <w:tcPr>
            <w:tcW w:w="0" w:type="auto"/>
            <w:shd w:val="clear" w:color="auto" w:fill="EEEEEE"/>
          </w:tcPr>
          <w:p w14:paraId="5C84EF77" w14:textId="77777777" w:rsidR="0039414D" w:rsidRPr="00BE391B" w:rsidRDefault="0039414D" w:rsidP="00BE391B">
            <w:pPr>
              <w:spacing w:after="0"/>
              <w:rPr>
                <w:rFonts w:ascii="Gill Sans MT" w:eastAsia="Times New Roman" w:hAnsi="Gill Sans MT" w:cs="Times New Roman"/>
                <w:lang w:eastAsia="en-GB"/>
              </w:rPr>
            </w:pPr>
          </w:p>
        </w:tc>
      </w:tr>
      <w:tr w:rsidR="0039414D" w:rsidRPr="00BE391B" w14:paraId="39376273" w14:textId="77777777" w:rsidTr="00D87755">
        <w:trPr>
          <w:tblCellSpacing w:w="15" w:type="dxa"/>
        </w:trPr>
        <w:tc>
          <w:tcPr>
            <w:tcW w:w="0" w:type="auto"/>
            <w:shd w:val="clear" w:color="auto" w:fill="EEEEEE"/>
          </w:tcPr>
          <w:p w14:paraId="205D378B" w14:textId="017F14C3"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School of Arts</w:t>
            </w:r>
          </w:p>
        </w:tc>
        <w:tc>
          <w:tcPr>
            <w:tcW w:w="0" w:type="auto"/>
            <w:shd w:val="clear" w:color="auto" w:fill="EEEEEE"/>
          </w:tcPr>
          <w:p w14:paraId="3328A464" w14:textId="7854EE52"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Dr David Convery</w:t>
            </w:r>
          </w:p>
        </w:tc>
      </w:tr>
      <w:tr w:rsidR="0039414D" w:rsidRPr="00BE391B" w14:paraId="70F0A18D" w14:textId="77777777" w:rsidTr="00D87755">
        <w:trPr>
          <w:tblCellSpacing w:w="15" w:type="dxa"/>
        </w:trPr>
        <w:tc>
          <w:tcPr>
            <w:tcW w:w="0" w:type="auto"/>
            <w:shd w:val="clear" w:color="auto" w:fill="EEEEEE"/>
          </w:tcPr>
          <w:p w14:paraId="1CC8B29E" w14:textId="1CC2F370"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 xml:space="preserve">School of Business, Economics and Informatics </w:t>
            </w:r>
          </w:p>
        </w:tc>
        <w:tc>
          <w:tcPr>
            <w:tcW w:w="0" w:type="auto"/>
            <w:shd w:val="clear" w:color="auto" w:fill="EEEEEE"/>
          </w:tcPr>
          <w:p w14:paraId="5A790CE5" w14:textId="278CB4EE"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Dr Jessica Hinds</w:t>
            </w:r>
          </w:p>
        </w:tc>
      </w:tr>
      <w:tr w:rsidR="0039414D" w:rsidRPr="00BE391B" w14:paraId="2F7D0689" w14:textId="77777777" w:rsidTr="00D87755">
        <w:trPr>
          <w:tblCellSpacing w:w="15" w:type="dxa"/>
        </w:trPr>
        <w:tc>
          <w:tcPr>
            <w:tcW w:w="0" w:type="auto"/>
            <w:shd w:val="clear" w:color="auto" w:fill="EEEEEE"/>
          </w:tcPr>
          <w:p w14:paraId="5A72A1CC" w14:textId="7E01C332"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School of Law</w:t>
            </w:r>
          </w:p>
        </w:tc>
        <w:tc>
          <w:tcPr>
            <w:tcW w:w="0" w:type="auto"/>
            <w:shd w:val="clear" w:color="auto" w:fill="EEEEEE"/>
          </w:tcPr>
          <w:p w14:paraId="7AB5E772" w14:textId="0363D270"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Mrs Louise Ross</w:t>
            </w:r>
          </w:p>
        </w:tc>
      </w:tr>
      <w:tr w:rsidR="0039414D" w:rsidRPr="00BE391B" w14:paraId="5AE06EB4" w14:textId="77777777" w:rsidTr="00D87755">
        <w:trPr>
          <w:tblCellSpacing w:w="15" w:type="dxa"/>
        </w:trPr>
        <w:tc>
          <w:tcPr>
            <w:tcW w:w="0" w:type="auto"/>
            <w:shd w:val="clear" w:color="auto" w:fill="EEEEEE"/>
          </w:tcPr>
          <w:p w14:paraId="6A7094DA" w14:textId="24AA63DE"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School of Science</w:t>
            </w:r>
          </w:p>
        </w:tc>
        <w:tc>
          <w:tcPr>
            <w:tcW w:w="0" w:type="auto"/>
            <w:shd w:val="clear" w:color="auto" w:fill="EEEEEE"/>
          </w:tcPr>
          <w:p w14:paraId="7C0B5C4A" w14:textId="51A123AA" w:rsidR="0039414D" w:rsidRPr="00BE391B" w:rsidRDefault="0039414D" w:rsidP="00BE391B">
            <w:pPr>
              <w:spacing w:after="0"/>
              <w:rPr>
                <w:rFonts w:ascii="Gill Sans MT" w:eastAsia="Times New Roman" w:hAnsi="Gill Sans MT" w:cs="Times New Roman"/>
                <w:lang w:eastAsia="en-GB"/>
              </w:rPr>
            </w:pPr>
            <w:r>
              <w:rPr>
                <w:rFonts w:ascii="Gill Sans MT" w:eastAsia="Times New Roman" w:hAnsi="Gill Sans MT" w:cs="Times New Roman"/>
                <w:lang w:eastAsia="en-GB"/>
              </w:rPr>
              <w:t>Dr Sarah Evans</w:t>
            </w:r>
          </w:p>
        </w:tc>
      </w:tr>
      <w:tr w:rsidR="0039414D" w:rsidRPr="00BE391B" w14:paraId="7F9D2BBC" w14:textId="77777777" w:rsidTr="00D87755">
        <w:trPr>
          <w:tblCellSpacing w:w="15" w:type="dxa"/>
        </w:trPr>
        <w:tc>
          <w:tcPr>
            <w:tcW w:w="0" w:type="auto"/>
            <w:shd w:val="clear" w:color="auto" w:fill="EEEEEE"/>
          </w:tcPr>
          <w:p w14:paraId="6BB7C0B9" w14:textId="46BA68D8"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School of Social Science, History and Philosophy</w:t>
            </w:r>
          </w:p>
        </w:tc>
        <w:tc>
          <w:tcPr>
            <w:tcW w:w="0" w:type="auto"/>
            <w:shd w:val="clear" w:color="auto" w:fill="EEEEEE"/>
          </w:tcPr>
          <w:p w14:paraId="0369743E" w14:textId="69BC02FF" w:rsidR="0039414D" w:rsidRPr="00BE391B" w:rsidRDefault="0039414D"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Dr Chris Machell</w:t>
            </w:r>
          </w:p>
        </w:tc>
      </w:tr>
    </w:tbl>
    <w:p w14:paraId="73EA7F3B" w14:textId="77777777" w:rsidR="00D87755" w:rsidRPr="00BE391B" w:rsidRDefault="00D87755" w:rsidP="00BE391B">
      <w:pPr>
        <w:spacing w:after="0"/>
        <w:rPr>
          <w:rFonts w:ascii="Gill Sans MT" w:eastAsia="Times New Roman" w:hAnsi="Gill Sans MT" w:cs="Times New Roman"/>
          <w:vanish/>
          <w:lang w:eastAsia="en-GB"/>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73"/>
        <w:gridCol w:w="6553"/>
      </w:tblGrid>
      <w:tr w:rsidR="00463DA2" w:rsidRPr="00BE391B" w14:paraId="683D37AE" w14:textId="77777777" w:rsidTr="00D87755">
        <w:trPr>
          <w:tblCellSpacing w:w="15" w:type="dxa"/>
        </w:trPr>
        <w:tc>
          <w:tcPr>
            <w:tcW w:w="0" w:type="auto"/>
            <w:shd w:val="clear" w:color="auto" w:fill="EEEEEE"/>
            <w:hideMark/>
          </w:tcPr>
          <w:p w14:paraId="061FE61C" w14:textId="77777777" w:rsidR="00D87755" w:rsidRPr="00BE391B" w:rsidRDefault="00D87755" w:rsidP="00BE391B">
            <w:pPr>
              <w:spacing w:after="0"/>
              <w:rPr>
                <w:rFonts w:ascii="Gill Sans MT" w:eastAsia="Times New Roman" w:hAnsi="Gill Sans MT" w:cs="Times New Roman"/>
                <w:lang w:eastAsia="en-GB"/>
              </w:rPr>
            </w:pPr>
          </w:p>
        </w:tc>
        <w:tc>
          <w:tcPr>
            <w:tcW w:w="0" w:type="auto"/>
            <w:shd w:val="clear" w:color="auto" w:fill="EEEEEE"/>
            <w:hideMark/>
          </w:tcPr>
          <w:p w14:paraId="10CB7466" w14:textId="77777777" w:rsidR="00D87755" w:rsidRPr="00BE391B" w:rsidRDefault="00D87755" w:rsidP="00BE391B">
            <w:pPr>
              <w:spacing w:after="0"/>
              <w:rPr>
                <w:rFonts w:ascii="Gill Sans MT" w:eastAsia="Times New Roman" w:hAnsi="Gill Sans MT" w:cs="Times New Roman"/>
                <w:lang w:eastAsia="en-GB"/>
              </w:rPr>
            </w:pPr>
          </w:p>
        </w:tc>
      </w:tr>
      <w:tr w:rsidR="00463DA2" w:rsidRPr="00BE391B" w14:paraId="4BFDECE9" w14:textId="77777777" w:rsidTr="00D87755">
        <w:trPr>
          <w:tblCellSpacing w:w="15" w:type="dxa"/>
        </w:trPr>
        <w:tc>
          <w:tcPr>
            <w:tcW w:w="0" w:type="auto"/>
            <w:shd w:val="clear" w:color="auto" w:fill="FFFFFF"/>
            <w:vAlign w:val="center"/>
            <w:hideMark/>
          </w:tcPr>
          <w:p w14:paraId="0F8E0B1F" w14:textId="77777777" w:rsidR="00D87755" w:rsidRPr="00BE391B" w:rsidRDefault="00D87755" w:rsidP="00BE391B">
            <w:pPr>
              <w:spacing w:after="0"/>
              <w:jc w:val="center"/>
              <w:rPr>
                <w:rFonts w:ascii="Gill Sans MT" w:eastAsia="Times New Roman" w:hAnsi="Gill Sans MT" w:cs="Times New Roman"/>
                <w:b/>
                <w:bCs/>
                <w:lang w:eastAsia="en-GB"/>
              </w:rPr>
            </w:pPr>
            <w:r w:rsidRPr="00BE391B">
              <w:rPr>
                <w:rFonts w:ascii="Gill Sans MT" w:eastAsia="Times New Roman" w:hAnsi="Gill Sans MT" w:cs="Times New Roman"/>
                <w:b/>
                <w:bCs/>
                <w:lang w:eastAsia="en-GB"/>
              </w:rPr>
              <w:t>In Attendance</w:t>
            </w:r>
          </w:p>
        </w:tc>
        <w:tc>
          <w:tcPr>
            <w:tcW w:w="0" w:type="auto"/>
            <w:shd w:val="clear" w:color="auto" w:fill="FFFFFF"/>
            <w:vAlign w:val="center"/>
            <w:hideMark/>
          </w:tcPr>
          <w:p w14:paraId="574D4FDE" w14:textId="27D41DA6" w:rsidR="00D87755" w:rsidRPr="00BE391B" w:rsidRDefault="00D87755" w:rsidP="00BE391B">
            <w:pPr>
              <w:spacing w:after="0"/>
              <w:jc w:val="center"/>
              <w:rPr>
                <w:rFonts w:ascii="Gill Sans MT" w:eastAsia="Times New Roman" w:hAnsi="Gill Sans MT" w:cs="Times New Roman"/>
                <w:b/>
                <w:bCs/>
                <w:lang w:eastAsia="en-GB"/>
              </w:rPr>
            </w:pPr>
          </w:p>
        </w:tc>
      </w:tr>
      <w:tr w:rsidR="00463DA2" w:rsidRPr="00BE391B" w14:paraId="5AEDA541" w14:textId="77777777" w:rsidTr="00D87755">
        <w:trPr>
          <w:tblCellSpacing w:w="15" w:type="dxa"/>
        </w:trPr>
        <w:tc>
          <w:tcPr>
            <w:tcW w:w="0" w:type="auto"/>
            <w:shd w:val="clear" w:color="auto" w:fill="EEEEEE"/>
            <w:hideMark/>
          </w:tcPr>
          <w:p w14:paraId="67768ABF" w14:textId="13BDCE1B" w:rsidR="00D87755" w:rsidRPr="00BE391B" w:rsidRDefault="00D87755"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Head of HR Strategy Policy and Equality &amp; Diversity</w:t>
            </w:r>
          </w:p>
        </w:tc>
        <w:tc>
          <w:tcPr>
            <w:tcW w:w="0" w:type="auto"/>
            <w:shd w:val="clear" w:color="auto" w:fill="EEEEEE"/>
            <w:hideMark/>
          </w:tcPr>
          <w:p w14:paraId="49B5B500" w14:textId="16861FF7" w:rsidR="00D87755" w:rsidRPr="00BE391B" w:rsidRDefault="00D87755" w:rsidP="009934F1">
            <w:pPr>
              <w:spacing w:after="0"/>
              <w:ind w:right="1371"/>
              <w:rPr>
                <w:rFonts w:ascii="Gill Sans MT" w:eastAsia="Times New Roman" w:hAnsi="Gill Sans MT" w:cs="Times New Roman"/>
                <w:lang w:eastAsia="en-GB"/>
              </w:rPr>
            </w:pPr>
            <w:r w:rsidRPr="00BE391B">
              <w:rPr>
                <w:rFonts w:ascii="Gill Sans MT" w:eastAsia="Times New Roman" w:hAnsi="Gill Sans MT" w:cs="Times New Roman"/>
                <w:lang w:eastAsia="en-GB"/>
              </w:rPr>
              <w:t>Mrs Hazel Lindley Milton</w:t>
            </w:r>
            <w:r w:rsidR="00463DA2">
              <w:rPr>
                <w:rFonts w:ascii="Gill Sans MT" w:eastAsia="Times New Roman" w:hAnsi="Gill Sans MT" w:cs="Times New Roman"/>
                <w:lang w:eastAsia="en-GB"/>
              </w:rPr>
              <w:t xml:space="preserve"> – </w:t>
            </w:r>
            <w:r w:rsidR="00463DA2" w:rsidRPr="00463DA2">
              <w:rPr>
                <w:rFonts w:ascii="Gill Sans MT" w:eastAsia="Times New Roman" w:hAnsi="Gill Sans MT" w:cs="Times New Roman"/>
                <w:i/>
                <w:lang w:eastAsia="en-GB"/>
              </w:rPr>
              <w:t xml:space="preserve">NB this role stands down from the committee </w:t>
            </w:r>
            <w:r w:rsidR="00877AC2">
              <w:rPr>
                <w:rFonts w:ascii="Gill Sans MT" w:eastAsia="Times New Roman" w:hAnsi="Gill Sans MT" w:cs="Times New Roman"/>
                <w:i/>
                <w:lang w:eastAsia="en-GB"/>
              </w:rPr>
              <w:t xml:space="preserve">at the end of the </w:t>
            </w:r>
            <w:r w:rsidR="009934F1">
              <w:rPr>
                <w:rFonts w:ascii="Gill Sans MT" w:eastAsia="Times New Roman" w:hAnsi="Gill Sans MT" w:cs="Times New Roman"/>
                <w:i/>
                <w:lang w:eastAsia="en-GB"/>
              </w:rPr>
              <w:t>18/</w:t>
            </w:r>
            <w:r w:rsidR="00877AC2">
              <w:rPr>
                <w:rFonts w:ascii="Gill Sans MT" w:eastAsia="Times New Roman" w:hAnsi="Gill Sans MT" w:cs="Times New Roman"/>
                <w:i/>
                <w:lang w:eastAsia="en-GB"/>
              </w:rPr>
              <w:t xml:space="preserve">19 academic year </w:t>
            </w:r>
            <w:r w:rsidR="00463DA2" w:rsidRPr="00463DA2">
              <w:rPr>
                <w:rFonts w:ascii="Gill Sans MT" w:eastAsia="Times New Roman" w:hAnsi="Gill Sans MT" w:cs="Times New Roman"/>
                <w:i/>
                <w:lang w:eastAsia="en-GB"/>
              </w:rPr>
              <w:t xml:space="preserve">before any decisions about </w:t>
            </w:r>
            <w:r w:rsidR="005739CD">
              <w:rPr>
                <w:rFonts w:ascii="Gill Sans MT" w:eastAsia="Times New Roman" w:hAnsi="Gill Sans MT" w:cs="Times New Roman"/>
                <w:i/>
                <w:lang w:eastAsia="en-GB"/>
              </w:rPr>
              <w:t>selection</w:t>
            </w:r>
            <w:r w:rsidR="00463DA2" w:rsidRPr="00463DA2">
              <w:rPr>
                <w:rFonts w:ascii="Gill Sans MT" w:eastAsia="Times New Roman" w:hAnsi="Gill Sans MT" w:cs="Times New Roman"/>
                <w:i/>
                <w:lang w:eastAsia="en-GB"/>
              </w:rPr>
              <w:t xml:space="preserve"> are made</w:t>
            </w:r>
          </w:p>
        </w:tc>
      </w:tr>
      <w:tr w:rsidR="00463DA2" w:rsidRPr="00BE391B" w14:paraId="3B6DC5FC" w14:textId="77777777" w:rsidTr="00D87755">
        <w:trPr>
          <w:tblCellSpacing w:w="15" w:type="dxa"/>
        </w:trPr>
        <w:tc>
          <w:tcPr>
            <w:tcW w:w="0" w:type="auto"/>
            <w:shd w:val="clear" w:color="auto" w:fill="EEEEEE"/>
            <w:hideMark/>
          </w:tcPr>
          <w:p w14:paraId="69E989CC" w14:textId="77777777" w:rsidR="00D87755" w:rsidRPr="00BE391B" w:rsidRDefault="00D87755"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lastRenderedPageBreak/>
              <w:t>Chair of the Open Access Working Group</w:t>
            </w:r>
          </w:p>
        </w:tc>
        <w:tc>
          <w:tcPr>
            <w:tcW w:w="0" w:type="auto"/>
            <w:shd w:val="clear" w:color="auto" w:fill="EEEEEE"/>
            <w:hideMark/>
          </w:tcPr>
          <w:p w14:paraId="3F58597C" w14:textId="69299885" w:rsidR="00D87755" w:rsidRPr="00BE391B" w:rsidRDefault="00BC6534" w:rsidP="00BE391B">
            <w:pPr>
              <w:spacing w:after="0"/>
              <w:rPr>
                <w:rFonts w:ascii="Gill Sans MT" w:eastAsia="Times New Roman" w:hAnsi="Gill Sans MT" w:cs="Times New Roman"/>
                <w:lang w:eastAsia="en-GB"/>
              </w:rPr>
            </w:pPr>
            <w:r>
              <w:rPr>
                <w:rFonts w:ascii="Gill Sans MT" w:eastAsia="Times New Roman" w:hAnsi="Gill Sans MT" w:cs="Times New Roman"/>
                <w:lang w:eastAsia="en-GB"/>
              </w:rPr>
              <w:t xml:space="preserve">TBC </w:t>
            </w:r>
          </w:p>
        </w:tc>
      </w:tr>
      <w:tr w:rsidR="00463DA2" w:rsidRPr="00BE391B" w14:paraId="34CD2CCA" w14:textId="77777777" w:rsidTr="00D87755">
        <w:trPr>
          <w:tblCellSpacing w:w="15" w:type="dxa"/>
        </w:trPr>
        <w:tc>
          <w:tcPr>
            <w:tcW w:w="0" w:type="auto"/>
            <w:shd w:val="clear" w:color="auto" w:fill="EEEEEE"/>
            <w:hideMark/>
          </w:tcPr>
          <w:p w14:paraId="7D512983" w14:textId="77777777" w:rsidR="00D87755" w:rsidRPr="00BE391B" w:rsidRDefault="00D87755"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Committee Administrator</w:t>
            </w:r>
          </w:p>
        </w:tc>
        <w:tc>
          <w:tcPr>
            <w:tcW w:w="0" w:type="auto"/>
            <w:shd w:val="clear" w:color="auto" w:fill="EEEEEE"/>
            <w:hideMark/>
          </w:tcPr>
          <w:p w14:paraId="2DB2860B" w14:textId="5FE6ED1A" w:rsidR="00D87755" w:rsidRPr="00BE391B" w:rsidRDefault="00877AC2" w:rsidP="00BE391B">
            <w:pPr>
              <w:spacing w:after="0"/>
              <w:rPr>
                <w:rFonts w:ascii="Gill Sans MT" w:eastAsia="Times New Roman" w:hAnsi="Gill Sans MT" w:cs="Times New Roman"/>
                <w:lang w:eastAsia="en-GB"/>
              </w:rPr>
            </w:pPr>
            <w:r>
              <w:rPr>
                <w:rFonts w:ascii="Gill Sans MT" w:eastAsia="Times New Roman" w:hAnsi="Gill Sans MT" w:cs="Times New Roman"/>
                <w:lang w:eastAsia="en-GB"/>
              </w:rPr>
              <w:t>Casimira Headley-Walker</w:t>
            </w:r>
          </w:p>
        </w:tc>
      </w:tr>
    </w:tbl>
    <w:p w14:paraId="223C0D3F" w14:textId="38BD5E7C" w:rsidR="00D87755" w:rsidRPr="00BE391B" w:rsidRDefault="00D87755" w:rsidP="00BE391B">
      <w:pPr>
        <w:shd w:val="clear" w:color="auto" w:fill="FFFFFF"/>
        <w:spacing w:before="100" w:beforeAutospacing="1" w:after="100" w:afterAutospacing="1"/>
        <w:rPr>
          <w:rFonts w:ascii="Gill Sans MT" w:eastAsia="Times New Roman" w:hAnsi="Gill Sans MT" w:cs="Times New Roman"/>
          <w:lang w:eastAsia="en-GB"/>
        </w:rPr>
      </w:pPr>
      <w:r w:rsidRPr="00BE391B">
        <w:rPr>
          <w:rFonts w:ascii="Gill Sans MT" w:eastAsia="Times New Roman" w:hAnsi="Gill Sans MT" w:cs="Times New Roman"/>
          <w:b/>
          <w:bCs/>
          <w:lang w:eastAsia="en-GB"/>
        </w:rPr>
        <w:t>Terms of Reference</w:t>
      </w:r>
      <w:r w:rsidR="003429AC" w:rsidRPr="00BE391B">
        <w:rPr>
          <w:rFonts w:ascii="Gill Sans MT" w:eastAsia="Times New Roman" w:hAnsi="Gill Sans MT" w:cs="Times New Roman"/>
          <w:b/>
          <w:bCs/>
          <w:lang w:eastAsia="en-GB"/>
        </w:rPr>
        <w:t xml:space="preserve">: </w:t>
      </w:r>
      <w:r w:rsidRPr="00BE391B">
        <w:rPr>
          <w:rFonts w:ascii="Gill Sans MT" w:eastAsia="Times New Roman" w:hAnsi="Gill Sans MT" w:cs="Times New Roman"/>
          <w:lang w:eastAsia="en-GB"/>
        </w:rPr>
        <w:t>The REF Working Party is a party of the Research Committee.</w:t>
      </w:r>
    </w:p>
    <w:p w14:paraId="1AA33945" w14:textId="30296485" w:rsidR="00D87755" w:rsidRPr="00BE391B" w:rsidRDefault="00D87755" w:rsidP="00BE391B">
      <w:pPr>
        <w:shd w:val="clear" w:color="auto" w:fill="FFFFFF"/>
        <w:spacing w:before="100" w:beforeAutospacing="1" w:after="100" w:afterAutospacing="1"/>
        <w:rPr>
          <w:rFonts w:ascii="Gill Sans MT" w:eastAsia="Times New Roman" w:hAnsi="Gill Sans MT" w:cs="Times New Roman"/>
          <w:lang w:eastAsia="en-GB"/>
        </w:rPr>
      </w:pPr>
      <w:r w:rsidRPr="00BE391B">
        <w:rPr>
          <w:rFonts w:ascii="Gill Sans MT" w:eastAsia="Times New Roman" w:hAnsi="Gill Sans MT" w:cs="Times New Roman"/>
          <w:lang w:eastAsia="en-GB"/>
        </w:rPr>
        <w:t>The REF Working Party has been established to support the College in relation to its submissions to the REF202</w:t>
      </w:r>
      <w:r w:rsidR="00817693">
        <w:rPr>
          <w:rFonts w:ascii="Gill Sans MT" w:eastAsia="Times New Roman" w:hAnsi="Gill Sans MT" w:cs="Times New Roman"/>
          <w:lang w:eastAsia="en-GB"/>
        </w:rPr>
        <w:t>1</w:t>
      </w:r>
      <w:r w:rsidRPr="00BE391B">
        <w:rPr>
          <w:rFonts w:ascii="Gill Sans MT" w:eastAsia="Times New Roman" w:hAnsi="Gill Sans MT" w:cs="Times New Roman"/>
          <w:lang w:eastAsia="en-GB"/>
        </w:rPr>
        <w:t>. Specifically the Party aims to</w:t>
      </w:r>
      <w:r w:rsidR="003429AC" w:rsidRPr="00BE391B">
        <w:rPr>
          <w:rFonts w:ascii="Gill Sans MT" w:eastAsia="Times New Roman" w:hAnsi="Gill Sans MT" w:cs="Times New Roman"/>
          <w:lang w:eastAsia="en-GB"/>
        </w:rPr>
        <w:t xml:space="preserve"> p</w:t>
      </w:r>
      <w:r w:rsidRPr="00BE391B">
        <w:rPr>
          <w:rFonts w:ascii="Gill Sans MT" w:eastAsia="Times New Roman" w:hAnsi="Gill Sans MT" w:cs="Times New Roman"/>
          <w:lang w:eastAsia="en-GB"/>
        </w:rPr>
        <w:t>romote Birkbeck as a research intensive institution of high quality and to reflect this status through the return from the REF202</w:t>
      </w:r>
      <w:r w:rsidR="00317C29">
        <w:rPr>
          <w:rFonts w:ascii="Gill Sans MT" w:eastAsia="Times New Roman" w:hAnsi="Gill Sans MT" w:cs="Times New Roman"/>
          <w:lang w:eastAsia="en-GB"/>
        </w:rPr>
        <w:t>1</w:t>
      </w:r>
      <w:r w:rsidRPr="00BE391B">
        <w:rPr>
          <w:rFonts w:ascii="Gill Sans MT" w:eastAsia="Times New Roman" w:hAnsi="Gill Sans MT" w:cs="Times New Roman"/>
          <w:lang w:eastAsia="en-GB"/>
        </w:rPr>
        <w:t xml:space="preserve"> submission.</w:t>
      </w:r>
    </w:p>
    <w:p w14:paraId="02D8C192" w14:textId="77777777" w:rsidR="00D87755" w:rsidRPr="00BE391B" w:rsidRDefault="00D87755" w:rsidP="00BE391B">
      <w:pPr>
        <w:shd w:val="clear" w:color="auto" w:fill="FFFFFF"/>
        <w:spacing w:before="100" w:beforeAutospacing="1" w:after="100" w:afterAutospacing="1"/>
        <w:rPr>
          <w:rFonts w:ascii="Gill Sans MT" w:eastAsia="Times New Roman" w:hAnsi="Gill Sans MT" w:cs="Times New Roman"/>
          <w:lang w:eastAsia="en-GB"/>
        </w:rPr>
      </w:pPr>
      <w:r w:rsidRPr="00BE391B">
        <w:rPr>
          <w:rFonts w:ascii="Gill Sans MT" w:eastAsia="Times New Roman" w:hAnsi="Gill Sans MT" w:cs="Times New Roman"/>
          <w:lang w:eastAsia="en-GB"/>
        </w:rPr>
        <w:t>In pursuit of its objectives the Working Party will:</w:t>
      </w:r>
    </w:p>
    <w:p w14:paraId="5086A5AD" w14:textId="3F020A8C" w:rsidR="00D87755" w:rsidRPr="00BE391B" w:rsidRDefault="00D87755" w:rsidP="00BE391B">
      <w:pPr>
        <w:numPr>
          <w:ilvl w:val="0"/>
          <w:numId w:val="20"/>
        </w:numPr>
        <w:shd w:val="clear" w:color="auto" w:fill="FFFFFF"/>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Advise the Research Committee and the Master on the adoption of College strategies to support the REF202</w:t>
      </w:r>
      <w:r w:rsidR="00817693">
        <w:rPr>
          <w:rFonts w:ascii="Gill Sans MT" w:eastAsia="Times New Roman" w:hAnsi="Gill Sans MT" w:cs="Times New Roman"/>
          <w:lang w:eastAsia="en-GB"/>
        </w:rPr>
        <w:t>1</w:t>
      </w:r>
      <w:r w:rsidRPr="00BE391B">
        <w:rPr>
          <w:rFonts w:ascii="Gill Sans MT" w:eastAsia="Times New Roman" w:hAnsi="Gill Sans MT" w:cs="Times New Roman"/>
          <w:lang w:eastAsia="en-GB"/>
        </w:rPr>
        <w:t xml:space="preserve"> submission.</w:t>
      </w:r>
    </w:p>
    <w:p w14:paraId="588EBB0F" w14:textId="77777777" w:rsidR="00D87755" w:rsidRPr="00BE391B" w:rsidRDefault="00D87755" w:rsidP="00BE391B">
      <w:pPr>
        <w:numPr>
          <w:ilvl w:val="0"/>
          <w:numId w:val="20"/>
        </w:numPr>
        <w:shd w:val="clear" w:color="auto" w:fill="FFFFFF"/>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Ensure up-to-date and accurate knowledge of any developments pertaining to the REF, and disseminate these throughout the College.</w:t>
      </w:r>
    </w:p>
    <w:p w14:paraId="08F31364" w14:textId="77777777" w:rsidR="00F71FDD" w:rsidRDefault="00D87755" w:rsidP="002638CA">
      <w:pPr>
        <w:numPr>
          <w:ilvl w:val="0"/>
          <w:numId w:val="20"/>
        </w:numPr>
        <w:shd w:val="clear" w:color="auto" w:fill="FFFFFF"/>
        <w:spacing w:after="0"/>
        <w:rPr>
          <w:rFonts w:ascii="Gill Sans MT" w:eastAsia="Times New Roman" w:hAnsi="Gill Sans MT" w:cs="Times New Roman"/>
          <w:lang w:eastAsia="en-GB"/>
        </w:rPr>
      </w:pPr>
      <w:r w:rsidRPr="00F71FDD">
        <w:rPr>
          <w:rFonts w:ascii="Gill Sans MT" w:eastAsia="Times New Roman" w:hAnsi="Gill Sans MT" w:cs="Times New Roman"/>
          <w:lang w:eastAsia="en-GB"/>
        </w:rPr>
        <w:t>Make recommendations on the structure of the College’s submission, especially in relation to decisions about selection of UoAs</w:t>
      </w:r>
      <w:r w:rsidR="00F71FDD" w:rsidRPr="00F71FDD">
        <w:rPr>
          <w:rFonts w:ascii="Gill Sans MT" w:eastAsia="Times New Roman" w:hAnsi="Gill Sans MT" w:cs="Times New Roman"/>
          <w:lang w:eastAsia="en-GB"/>
        </w:rPr>
        <w:t xml:space="preserve"> and the selection of the output pool. </w:t>
      </w:r>
    </w:p>
    <w:p w14:paraId="1DA2CB71" w14:textId="72FA5746" w:rsidR="00D87755" w:rsidRPr="00F71FDD" w:rsidRDefault="00D87755" w:rsidP="002638CA">
      <w:pPr>
        <w:numPr>
          <w:ilvl w:val="0"/>
          <w:numId w:val="20"/>
        </w:numPr>
        <w:shd w:val="clear" w:color="auto" w:fill="FFFFFF"/>
        <w:spacing w:after="0"/>
        <w:rPr>
          <w:rFonts w:ascii="Gill Sans MT" w:eastAsia="Times New Roman" w:hAnsi="Gill Sans MT" w:cs="Times New Roman"/>
          <w:lang w:eastAsia="en-GB"/>
        </w:rPr>
      </w:pPr>
      <w:r w:rsidRPr="00F71FDD">
        <w:rPr>
          <w:rFonts w:ascii="Gill Sans MT" w:eastAsia="Times New Roman" w:hAnsi="Gill Sans MT" w:cs="Times New Roman"/>
          <w:lang w:eastAsia="en-GB"/>
        </w:rPr>
        <w:t>Maintain oversight of preparations for the REF by all UoAs.</w:t>
      </w:r>
    </w:p>
    <w:p w14:paraId="096367AD" w14:textId="77777777" w:rsidR="00D87755" w:rsidRPr="00BE391B" w:rsidRDefault="00D87755" w:rsidP="00BE391B">
      <w:pPr>
        <w:numPr>
          <w:ilvl w:val="0"/>
          <w:numId w:val="20"/>
        </w:numPr>
        <w:shd w:val="clear" w:color="auto" w:fill="FFFFFF"/>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Manage and guide UoA Leads throughout the course of their appointment, ensuring that the full resources of the College are known and made available to them.</w:t>
      </w:r>
    </w:p>
    <w:p w14:paraId="458CFF1C" w14:textId="77777777" w:rsidR="00D87755" w:rsidRPr="00BE391B" w:rsidRDefault="00D87755" w:rsidP="00BE391B">
      <w:pPr>
        <w:numPr>
          <w:ilvl w:val="0"/>
          <w:numId w:val="20"/>
        </w:numPr>
        <w:shd w:val="clear" w:color="auto" w:fill="FFFFFF"/>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Facilitate continuity of oversight for each UoA in the event of a Lead transition.</w:t>
      </w:r>
    </w:p>
    <w:p w14:paraId="4D23B5E7" w14:textId="77777777" w:rsidR="00D87755" w:rsidRPr="00BE391B" w:rsidRDefault="00D87755" w:rsidP="00BE391B">
      <w:pPr>
        <w:numPr>
          <w:ilvl w:val="0"/>
          <w:numId w:val="20"/>
        </w:numPr>
        <w:shd w:val="clear" w:color="auto" w:fill="FFFFFF"/>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Manage College-wide preparations for the REF such as ‘dry runs’.</w:t>
      </w:r>
    </w:p>
    <w:p w14:paraId="6E064BDC" w14:textId="77777777" w:rsidR="00D87755" w:rsidRPr="00BE391B" w:rsidRDefault="00D87755" w:rsidP="00BE391B">
      <w:pPr>
        <w:numPr>
          <w:ilvl w:val="0"/>
          <w:numId w:val="20"/>
        </w:numPr>
        <w:shd w:val="clear" w:color="auto" w:fill="FFFFFF"/>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Determine College policies towards criteria for inclusion of staff in the REF.</w:t>
      </w:r>
    </w:p>
    <w:p w14:paraId="02993B2D" w14:textId="77777777" w:rsidR="00D87755" w:rsidRPr="00BE391B" w:rsidRDefault="00D87755" w:rsidP="00BE391B">
      <w:pPr>
        <w:numPr>
          <w:ilvl w:val="0"/>
          <w:numId w:val="20"/>
        </w:numPr>
        <w:shd w:val="clear" w:color="auto" w:fill="FFFFFF"/>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Support decision-making concerning inclusion of Impact cases;</w:t>
      </w:r>
    </w:p>
    <w:p w14:paraId="4B7FD163" w14:textId="40561B2C" w:rsidR="00D87755" w:rsidRPr="00BE391B" w:rsidRDefault="00D87755" w:rsidP="00BE391B">
      <w:pPr>
        <w:numPr>
          <w:ilvl w:val="0"/>
          <w:numId w:val="20"/>
        </w:numPr>
        <w:shd w:val="clear" w:color="auto" w:fill="FFFFFF"/>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Read, comment on and where necessary actively support the writing of all aspects of the final REF submission for every UoA.</w:t>
      </w:r>
    </w:p>
    <w:p w14:paraId="0190AAF9" w14:textId="77777777" w:rsidR="00D87755" w:rsidRPr="00BE391B" w:rsidRDefault="00D87755" w:rsidP="00BE391B">
      <w:pPr>
        <w:numPr>
          <w:ilvl w:val="0"/>
          <w:numId w:val="20"/>
        </w:numPr>
        <w:shd w:val="clear" w:color="auto" w:fill="FFFFFF"/>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Advise the REF Support Group or equivalent of administrative requirements for the REF.</w:t>
      </w:r>
    </w:p>
    <w:p w14:paraId="25FBBB12" w14:textId="77777777" w:rsidR="00D87755" w:rsidRPr="00BE391B" w:rsidRDefault="00D87755" w:rsidP="00BE391B">
      <w:pPr>
        <w:numPr>
          <w:ilvl w:val="0"/>
          <w:numId w:val="20"/>
        </w:numPr>
        <w:shd w:val="clear" w:color="auto" w:fill="FFFFFF"/>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Work with the REF Support Group and HR to ensure that equality and diversity requirements are fully complied with.</w:t>
      </w:r>
    </w:p>
    <w:p w14:paraId="45446640" w14:textId="77777777" w:rsidR="00D87755" w:rsidRPr="00BE391B" w:rsidRDefault="00D87755" w:rsidP="00BE391B">
      <w:pPr>
        <w:numPr>
          <w:ilvl w:val="0"/>
          <w:numId w:val="20"/>
        </w:numPr>
        <w:shd w:val="clear" w:color="auto" w:fill="FFFFFF"/>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Make termly reports to the Research Committee on pertinent aspects and/or developments on any of the above.</w:t>
      </w:r>
    </w:p>
    <w:p w14:paraId="6C1379E1" w14:textId="77777777" w:rsidR="00D87755" w:rsidRPr="00BE391B" w:rsidRDefault="00D87755" w:rsidP="00BE391B">
      <w:pPr>
        <w:numPr>
          <w:ilvl w:val="0"/>
          <w:numId w:val="20"/>
        </w:numPr>
        <w:shd w:val="clear" w:color="auto" w:fill="FFFFFF"/>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Advise the Strategic Policy Committee and Governors of developments in relation to the REF.</w:t>
      </w:r>
    </w:p>
    <w:p w14:paraId="52375AA1" w14:textId="77777777" w:rsidR="00D87755" w:rsidRPr="00BE391B" w:rsidRDefault="00D87755" w:rsidP="00BE391B">
      <w:pPr>
        <w:autoSpaceDE w:val="0"/>
        <w:autoSpaceDN w:val="0"/>
        <w:adjustRightInd w:val="0"/>
        <w:spacing w:after="0"/>
        <w:rPr>
          <w:rFonts w:ascii="Gill Sans MT" w:hAnsi="Gill Sans MT" w:cs="Gill Sans MT"/>
          <w:b/>
          <w:bCs/>
        </w:rPr>
      </w:pPr>
    </w:p>
    <w:p w14:paraId="309CB206" w14:textId="77777777" w:rsidR="00D87755" w:rsidRPr="00BE391B" w:rsidRDefault="00D87755" w:rsidP="00BE391B">
      <w:pPr>
        <w:autoSpaceDE w:val="0"/>
        <w:autoSpaceDN w:val="0"/>
        <w:adjustRightInd w:val="0"/>
        <w:spacing w:after="0"/>
        <w:rPr>
          <w:rFonts w:ascii="Gill Sans MT" w:hAnsi="Gill Sans MT" w:cs="Gill Sans MT"/>
          <w:color w:val="FF0000"/>
        </w:rPr>
      </w:pPr>
    </w:p>
    <w:p w14:paraId="616B9B54" w14:textId="77777777" w:rsidR="00B34667" w:rsidRPr="00BE391B" w:rsidRDefault="00B34667" w:rsidP="00BE391B">
      <w:pPr>
        <w:rPr>
          <w:rFonts w:ascii="Gill Sans MT" w:hAnsi="Gill Sans MT" w:cs="Gill Sans MT"/>
          <w:b/>
          <w:bCs/>
          <w:color w:val="FF0000"/>
        </w:rPr>
      </w:pPr>
      <w:r w:rsidRPr="00BE391B">
        <w:rPr>
          <w:rFonts w:ascii="Gill Sans MT" w:hAnsi="Gill Sans MT" w:cs="Gill Sans MT"/>
          <w:b/>
          <w:bCs/>
          <w:color w:val="FF0000"/>
        </w:rPr>
        <w:br w:type="page"/>
      </w:r>
    </w:p>
    <w:p w14:paraId="7E2689A4" w14:textId="3408869D" w:rsidR="00B25196" w:rsidRPr="00BE391B" w:rsidRDefault="002D38AC" w:rsidP="00BE391B">
      <w:pPr>
        <w:autoSpaceDE w:val="0"/>
        <w:autoSpaceDN w:val="0"/>
        <w:adjustRightInd w:val="0"/>
        <w:spacing w:after="0"/>
        <w:rPr>
          <w:rFonts w:ascii="Gill Sans MT" w:hAnsi="Gill Sans MT" w:cs="Gill Sans MT"/>
          <w:b/>
          <w:bCs/>
        </w:rPr>
      </w:pPr>
      <w:r w:rsidRPr="00BE391B">
        <w:rPr>
          <w:rFonts w:ascii="Gill Sans MT" w:hAnsi="Gill Sans MT" w:cs="Gill Sans MT"/>
          <w:b/>
          <w:bCs/>
        </w:rPr>
        <w:lastRenderedPageBreak/>
        <w:t>Appendix 2:</w:t>
      </w:r>
      <w:r w:rsidR="003429AC" w:rsidRPr="00BE391B">
        <w:rPr>
          <w:rFonts w:ascii="Gill Sans MT" w:hAnsi="Gill Sans MT" w:cs="Gill Sans MT"/>
          <w:b/>
          <w:bCs/>
        </w:rPr>
        <w:t xml:space="preserve"> </w:t>
      </w:r>
      <w:r w:rsidR="00B25196" w:rsidRPr="00BE391B">
        <w:rPr>
          <w:rFonts w:ascii="Gill Sans MT" w:hAnsi="Gill Sans MT" w:cs="Gill Sans MT"/>
          <w:b/>
          <w:bCs/>
        </w:rPr>
        <w:t xml:space="preserve">Research Strategy Group </w:t>
      </w:r>
    </w:p>
    <w:p w14:paraId="4620FBB1" w14:textId="77777777" w:rsidR="003429AC" w:rsidRPr="00BE391B" w:rsidRDefault="003429AC" w:rsidP="00BE391B">
      <w:pPr>
        <w:autoSpaceDE w:val="0"/>
        <w:autoSpaceDN w:val="0"/>
        <w:adjustRightInd w:val="0"/>
        <w:spacing w:after="0"/>
        <w:rPr>
          <w:rFonts w:ascii="Gill Sans MT" w:hAnsi="Gill Sans MT" w:cs="Gill Sans MT"/>
        </w:rPr>
      </w:pPr>
    </w:p>
    <w:p w14:paraId="6941D010" w14:textId="7EC15223" w:rsidR="00B34667" w:rsidRPr="00BE391B" w:rsidRDefault="00B25196" w:rsidP="00BE391B">
      <w:pPr>
        <w:autoSpaceDE w:val="0"/>
        <w:autoSpaceDN w:val="0"/>
        <w:adjustRightInd w:val="0"/>
        <w:spacing w:after="0"/>
        <w:rPr>
          <w:rFonts w:ascii="Gill Sans MT" w:eastAsia="Times New Roman" w:hAnsi="Gill Sans MT" w:cs="Times New Roman"/>
          <w:lang w:eastAsia="en-GB"/>
        </w:rPr>
      </w:pPr>
      <w:r w:rsidRPr="00BE391B">
        <w:rPr>
          <w:rFonts w:ascii="Gill Sans MT" w:hAnsi="Gill Sans MT" w:cs="Gill Sans MT"/>
          <w:b/>
          <w:bCs/>
        </w:rPr>
        <w:t>Terms of Reference</w:t>
      </w:r>
      <w:r w:rsidR="003429AC" w:rsidRPr="00BE391B">
        <w:rPr>
          <w:rFonts w:ascii="Gill Sans MT" w:hAnsi="Gill Sans MT" w:cs="Gill Sans MT"/>
          <w:b/>
          <w:bCs/>
        </w:rPr>
        <w:t xml:space="preserve">: </w:t>
      </w:r>
      <w:r w:rsidR="00B34667" w:rsidRPr="00BE391B">
        <w:rPr>
          <w:rFonts w:ascii="Gill Sans MT" w:eastAsia="Times New Roman" w:hAnsi="Gill Sans MT" w:cs="Times New Roman"/>
          <w:lang w:eastAsia="en-GB"/>
        </w:rPr>
        <w:t>The Research Strategy Group has been established to support the College in relation to the academic aspects of the implementation of the Research Strategy 2014-19, and any arising matters of research governance that would benefit from academic perspectives and support.</w:t>
      </w:r>
    </w:p>
    <w:p w14:paraId="3D84AE44" w14:textId="1FC2FD00" w:rsidR="00B34667" w:rsidRDefault="00B34667" w:rsidP="00BE391B">
      <w:pPr>
        <w:autoSpaceDE w:val="0"/>
        <w:autoSpaceDN w:val="0"/>
        <w:adjustRightInd w:val="0"/>
        <w:spacing w:after="0"/>
        <w:rPr>
          <w:rFonts w:ascii="Gill Sans MT" w:hAnsi="Gill Sans MT" w:cs="Gill Sans MT"/>
        </w:rPr>
      </w:pPr>
    </w:p>
    <w:p w14:paraId="1670A9AA" w14:textId="05A83A29" w:rsidR="00EE7F3D" w:rsidRDefault="00EE7F3D" w:rsidP="00BE391B">
      <w:pPr>
        <w:autoSpaceDE w:val="0"/>
        <w:autoSpaceDN w:val="0"/>
        <w:adjustRightInd w:val="0"/>
        <w:spacing w:after="0"/>
        <w:rPr>
          <w:rFonts w:ascii="Gill Sans MT" w:hAnsi="Gill Sans MT" w:cs="Gill Sans MT"/>
        </w:rPr>
      </w:pPr>
      <w:r>
        <w:rPr>
          <w:rFonts w:ascii="Gill Sans MT" w:hAnsi="Gill Sans MT" w:cs="Gill Sans MT"/>
        </w:rPr>
        <w:t xml:space="preserve">Its membership is a subgroup of the REF Working Party, and when acting as the executive of the REF Working Party the group will act under the REF Working Parties terms of Reference.  </w:t>
      </w:r>
    </w:p>
    <w:p w14:paraId="7C2E8576" w14:textId="77777777" w:rsidR="00EE7F3D" w:rsidRPr="00BE391B" w:rsidRDefault="00EE7F3D" w:rsidP="00BE391B">
      <w:pPr>
        <w:autoSpaceDE w:val="0"/>
        <w:autoSpaceDN w:val="0"/>
        <w:adjustRightInd w:val="0"/>
        <w:spacing w:after="0"/>
        <w:rPr>
          <w:rFonts w:ascii="Gill Sans MT" w:hAnsi="Gill Sans MT" w:cs="Gill Sans MT"/>
        </w:rPr>
      </w:pPr>
    </w:p>
    <w:p w14:paraId="42C1BA20" w14:textId="77777777" w:rsidR="00B25196" w:rsidRPr="00BE391B" w:rsidRDefault="00B25196" w:rsidP="00BE391B">
      <w:pPr>
        <w:autoSpaceDE w:val="0"/>
        <w:autoSpaceDN w:val="0"/>
        <w:adjustRightInd w:val="0"/>
        <w:spacing w:after="0"/>
        <w:rPr>
          <w:rFonts w:ascii="Gill Sans MT" w:hAnsi="Gill Sans MT" w:cs="Gill Sans MT"/>
          <w:b/>
          <w:bCs/>
        </w:rPr>
      </w:pPr>
      <w:r w:rsidRPr="00BE391B">
        <w:rPr>
          <w:rFonts w:ascii="Gill Sans MT" w:hAnsi="Gill Sans MT" w:cs="Gill Sans MT"/>
          <w:b/>
          <w:bCs/>
        </w:rPr>
        <w:t>Membership 20181/19</w:t>
      </w:r>
    </w:p>
    <w:p w14:paraId="77410671" w14:textId="77777777" w:rsidR="00B34667" w:rsidRPr="00BE391B" w:rsidRDefault="00B34667" w:rsidP="00BE391B">
      <w:pPr>
        <w:autoSpaceDE w:val="0"/>
        <w:autoSpaceDN w:val="0"/>
        <w:adjustRightInd w:val="0"/>
        <w:spacing w:after="0"/>
        <w:rPr>
          <w:rFonts w:ascii="Gill Sans MT" w:hAnsi="Gill Sans MT" w:cs="Gill Sans MT"/>
          <w:b/>
          <w:bCs/>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63"/>
        <w:gridCol w:w="3221"/>
      </w:tblGrid>
      <w:tr w:rsidR="00856667" w:rsidRPr="00BE391B" w14:paraId="12D866F5" w14:textId="77777777" w:rsidTr="00B34667">
        <w:trPr>
          <w:tblCellSpacing w:w="15" w:type="dxa"/>
        </w:trPr>
        <w:tc>
          <w:tcPr>
            <w:tcW w:w="0" w:type="auto"/>
            <w:shd w:val="clear" w:color="auto" w:fill="EEEEEE"/>
            <w:hideMark/>
          </w:tcPr>
          <w:p w14:paraId="04E40847" w14:textId="77777777" w:rsidR="00B34667" w:rsidRPr="00BE391B" w:rsidRDefault="00B34667"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Pro-Vice Master Research (Chair)</w:t>
            </w:r>
          </w:p>
        </w:tc>
        <w:tc>
          <w:tcPr>
            <w:tcW w:w="0" w:type="auto"/>
            <w:shd w:val="clear" w:color="auto" w:fill="EEEEEE"/>
            <w:hideMark/>
          </w:tcPr>
          <w:p w14:paraId="3B1E420B" w14:textId="77777777" w:rsidR="00B34667" w:rsidRPr="00BE391B" w:rsidRDefault="00B34667"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Professor Julian Swann</w:t>
            </w:r>
          </w:p>
        </w:tc>
      </w:tr>
      <w:tr w:rsidR="00856667" w:rsidRPr="00BE391B" w14:paraId="07D9D9B0" w14:textId="77777777" w:rsidTr="00B34667">
        <w:trPr>
          <w:tblCellSpacing w:w="15" w:type="dxa"/>
        </w:trPr>
        <w:tc>
          <w:tcPr>
            <w:tcW w:w="0" w:type="auto"/>
            <w:shd w:val="clear" w:color="auto" w:fill="EEEEEE"/>
            <w:hideMark/>
          </w:tcPr>
          <w:p w14:paraId="12F27902" w14:textId="77777777" w:rsidR="00B34667" w:rsidRPr="00BE391B" w:rsidRDefault="00B34667"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Assistant Deans Research</w:t>
            </w:r>
          </w:p>
        </w:tc>
        <w:tc>
          <w:tcPr>
            <w:tcW w:w="0" w:type="auto"/>
            <w:shd w:val="clear" w:color="auto" w:fill="EEEEEE"/>
            <w:hideMark/>
          </w:tcPr>
          <w:p w14:paraId="6478E2A9" w14:textId="77777777" w:rsidR="00FF62AA" w:rsidRDefault="00B34667" w:rsidP="00CB07E6">
            <w:pPr>
              <w:spacing w:before="100" w:beforeAutospacing="1" w:after="0"/>
              <w:rPr>
                <w:rFonts w:ascii="Gill Sans MT" w:eastAsia="Times New Roman" w:hAnsi="Gill Sans MT" w:cs="Times New Roman"/>
                <w:lang w:eastAsia="en-GB"/>
              </w:rPr>
            </w:pPr>
            <w:r w:rsidRPr="00BE391B">
              <w:rPr>
                <w:rFonts w:ascii="Gill Sans MT" w:eastAsia="Times New Roman" w:hAnsi="Gill Sans MT" w:cs="Times New Roman"/>
                <w:lang w:eastAsia="en-GB"/>
              </w:rPr>
              <w:t>Professor Mark Crinson (Arts)</w:t>
            </w:r>
            <w:r w:rsidRPr="00BE391B">
              <w:rPr>
                <w:rFonts w:ascii="Gill Sans MT" w:eastAsia="Times New Roman" w:hAnsi="Gill Sans MT" w:cs="Times New Roman"/>
                <w:lang w:eastAsia="en-GB"/>
              </w:rPr>
              <w:br/>
              <w:t>Professor Zacharias Psaradkis (BEI)</w:t>
            </w:r>
            <w:r w:rsidRPr="00BE391B">
              <w:rPr>
                <w:rFonts w:ascii="Gill Sans MT" w:eastAsia="Times New Roman" w:hAnsi="Gill Sans MT" w:cs="Times New Roman"/>
                <w:lang w:eastAsia="en-GB"/>
              </w:rPr>
              <w:br/>
            </w:r>
            <w:r w:rsidR="008E684B">
              <w:rPr>
                <w:rFonts w:ascii="Gill Sans MT" w:eastAsia="Times New Roman" w:hAnsi="Gill Sans MT" w:cs="Times New Roman"/>
                <w:lang w:eastAsia="en-GB"/>
              </w:rPr>
              <w:t>Dr Clare Press (Science)</w:t>
            </w:r>
          </w:p>
          <w:p w14:paraId="7B18F772" w14:textId="51A5E617" w:rsidR="00B34667" w:rsidRPr="00BE391B" w:rsidRDefault="003B6E58" w:rsidP="008E684B">
            <w:pPr>
              <w:spacing w:before="100" w:beforeAutospacing="1" w:after="100" w:afterAutospacing="1"/>
              <w:rPr>
                <w:rFonts w:ascii="Gill Sans MT" w:eastAsia="Times New Roman" w:hAnsi="Gill Sans MT" w:cs="Times New Roman"/>
                <w:lang w:eastAsia="en-GB"/>
              </w:rPr>
            </w:pPr>
            <w:r>
              <w:rPr>
                <w:rFonts w:ascii="Gill Sans MT" w:eastAsia="Times New Roman" w:hAnsi="Gill Sans MT" w:cs="Times New Roman"/>
                <w:lang w:eastAsia="en-GB"/>
              </w:rPr>
              <w:t>Professor</w:t>
            </w:r>
            <w:r w:rsidR="00B34667" w:rsidRPr="00BE391B">
              <w:rPr>
                <w:rFonts w:ascii="Gill Sans MT" w:eastAsia="Times New Roman" w:hAnsi="Gill Sans MT" w:cs="Times New Roman"/>
                <w:lang w:eastAsia="en-GB"/>
              </w:rPr>
              <w:t xml:space="preserve"> J</w:t>
            </w:r>
            <w:r w:rsidR="00112EAB">
              <w:rPr>
                <w:rFonts w:ascii="Gill Sans MT" w:eastAsia="Times New Roman" w:hAnsi="Gill Sans MT" w:cs="Times New Roman"/>
                <w:lang w:eastAsia="en-GB"/>
              </w:rPr>
              <w:t>ennifer Baird (SSHP)</w:t>
            </w:r>
            <w:r w:rsidR="00112EAB">
              <w:rPr>
                <w:rFonts w:ascii="Gill Sans MT" w:eastAsia="Times New Roman" w:hAnsi="Gill Sans MT" w:cs="Times New Roman"/>
                <w:lang w:eastAsia="en-GB"/>
              </w:rPr>
              <w:br/>
              <w:t>Dr Sappho X</w:t>
            </w:r>
            <w:r w:rsidR="00B34667" w:rsidRPr="00BE391B">
              <w:rPr>
                <w:rFonts w:ascii="Gill Sans MT" w:eastAsia="Times New Roman" w:hAnsi="Gill Sans MT" w:cs="Times New Roman"/>
                <w:lang w:eastAsia="en-GB"/>
              </w:rPr>
              <w:t>enakis (Law)</w:t>
            </w:r>
          </w:p>
        </w:tc>
      </w:tr>
      <w:tr w:rsidR="00856667" w:rsidRPr="00BE391B" w14:paraId="11B5A739" w14:textId="77777777" w:rsidTr="00B34667">
        <w:trPr>
          <w:tblCellSpacing w:w="15" w:type="dxa"/>
        </w:trPr>
        <w:tc>
          <w:tcPr>
            <w:tcW w:w="0" w:type="auto"/>
            <w:shd w:val="clear" w:color="auto" w:fill="EEEEEE"/>
            <w:hideMark/>
          </w:tcPr>
          <w:p w14:paraId="4B80DF6C" w14:textId="77777777" w:rsidR="00B34667" w:rsidRPr="00BE391B" w:rsidRDefault="00B34667"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Assistant Deans for Postgraduate Study</w:t>
            </w:r>
          </w:p>
        </w:tc>
        <w:tc>
          <w:tcPr>
            <w:tcW w:w="0" w:type="auto"/>
            <w:shd w:val="clear" w:color="auto" w:fill="EEEEEE"/>
            <w:hideMark/>
          </w:tcPr>
          <w:p w14:paraId="2A080BB3" w14:textId="7BCD1907" w:rsidR="00B34667" w:rsidRPr="00BE391B" w:rsidRDefault="00B34667"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Dr Joseph B</w:t>
            </w:r>
            <w:r w:rsidR="00000FA8">
              <w:rPr>
                <w:rFonts w:ascii="Gill Sans MT" w:eastAsia="Times New Roman" w:hAnsi="Gill Sans MT" w:cs="Times New Roman"/>
                <w:lang w:eastAsia="en-GB"/>
              </w:rPr>
              <w:t>r</w:t>
            </w:r>
            <w:r w:rsidRPr="00BE391B">
              <w:rPr>
                <w:rFonts w:ascii="Gill Sans MT" w:eastAsia="Times New Roman" w:hAnsi="Gill Sans MT" w:cs="Times New Roman"/>
                <w:lang w:eastAsia="en-GB"/>
              </w:rPr>
              <w:t>ooker (Arts)</w:t>
            </w:r>
            <w:r w:rsidRPr="00BE391B">
              <w:rPr>
                <w:rFonts w:ascii="Gill Sans MT" w:eastAsia="Times New Roman" w:hAnsi="Gill Sans MT" w:cs="Times New Roman"/>
                <w:lang w:eastAsia="en-GB"/>
              </w:rPr>
              <w:br/>
              <w:t xml:space="preserve">Professor </w:t>
            </w:r>
            <w:r w:rsidR="00FF62AA">
              <w:rPr>
                <w:rFonts w:ascii="Gill Sans MT" w:eastAsia="Times New Roman" w:hAnsi="Gill Sans MT" w:cs="Times New Roman"/>
                <w:lang w:eastAsia="en-GB"/>
              </w:rPr>
              <w:t>Jasmine Gideon</w:t>
            </w:r>
            <w:r w:rsidRPr="00BE391B">
              <w:rPr>
                <w:rFonts w:ascii="Gill Sans MT" w:eastAsia="Times New Roman" w:hAnsi="Gill Sans MT" w:cs="Times New Roman"/>
                <w:lang w:eastAsia="en-GB"/>
              </w:rPr>
              <w:t xml:space="preserve"> (SSHP)</w:t>
            </w:r>
          </w:p>
        </w:tc>
      </w:tr>
      <w:tr w:rsidR="00856667" w:rsidRPr="00BE391B" w14:paraId="607D9A5D" w14:textId="77777777" w:rsidTr="00B34667">
        <w:trPr>
          <w:tblCellSpacing w:w="15" w:type="dxa"/>
        </w:trPr>
        <w:tc>
          <w:tcPr>
            <w:tcW w:w="0" w:type="auto"/>
            <w:shd w:val="clear" w:color="auto" w:fill="EEEEEE"/>
            <w:hideMark/>
          </w:tcPr>
          <w:p w14:paraId="00DCFD58" w14:textId="77777777" w:rsidR="00B34667" w:rsidRPr="00BE391B" w:rsidRDefault="00B34667" w:rsidP="00BE391B">
            <w:pPr>
              <w:spacing w:before="100" w:beforeAutospacing="1" w:after="100" w:afterAutospacing="1"/>
              <w:rPr>
                <w:rFonts w:ascii="Gill Sans MT" w:eastAsia="Times New Roman" w:hAnsi="Gill Sans MT" w:cs="Times New Roman"/>
                <w:lang w:eastAsia="en-GB"/>
              </w:rPr>
            </w:pPr>
            <w:r w:rsidRPr="00BE391B">
              <w:rPr>
                <w:rFonts w:ascii="Gill Sans MT" w:eastAsia="Times New Roman" w:hAnsi="Gill Sans MT" w:cs="Times New Roman"/>
                <w:lang w:eastAsia="en-GB"/>
              </w:rPr>
              <w:t>Head of Research Strategy Support</w:t>
            </w:r>
          </w:p>
        </w:tc>
        <w:tc>
          <w:tcPr>
            <w:tcW w:w="0" w:type="auto"/>
            <w:shd w:val="clear" w:color="auto" w:fill="EEEEEE"/>
            <w:hideMark/>
          </w:tcPr>
          <w:p w14:paraId="38EFBEF5" w14:textId="77777777" w:rsidR="00B34667" w:rsidRPr="00BE391B" w:rsidRDefault="00B34667"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Dr Sarah Lee</w:t>
            </w:r>
          </w:p>
        </w:tc>
      </w:tr>
      <w:tr w:rsidR="00856667" w:rsidRPr="00BE391B" w14:paraId="4D99F09F" w14:textId="77777777" w:rsidTr="00B34667">
        <w:trPr>
          <w:tblCellSpacing w:w="15" w:type="dxa"/>
        </w:trPr>
        <w:tc>
          <w:tcPr>
            <w:tcW w:w="0" w:type="auto"/>
            <w:shd w:val="clear" w:color="auto" w:fill="EEEEEE"/>
            <w:hideMark/>
          </w:tcPr>
          <w:p w14:paraId="4D97D387" w14:textId="77777777" w:rsidR="00B34667" w:rsidRPr="00BE391B" w:rsidRDefault="00B34667" w:rsidP="00BE391B">
            <w:pPr>
              <w:spacing w:before="100" w:beforeAutospacing="1" w:after="100" w:afterAutospacing="1"/>
              <w:rPr>
                <w:rFonts w:ascii="Gill Sans MT" w:eastAsia="Times New Roman" w:hAnsi="Gill Sans MT" w:cs="Times New Roman"/>
                <w:lang w:eastAsia="en-GB"/>
              </w:rPr>
            </w:pPr>
            <w:r w:rsidRPr="00BE391B">
              <w:rPr>
                <w:rFonts w:ascii="Gill Sans MT" w:eastAsia="Times New Roman" w:hAnsi="Gill Sans MT" w:cs="Times New Roman"/>
                <w:lang w:eastAsia="en-GB"/>
              </w:rPr>
              <w:t>Head of the Research Office</w:t>
            </w:r>
          </w:p>
        </w:tc>
        <w:tc>
          <w:tcPr>
            <w:tcW w:w="0" w:type="auto"/>
            <w:shd w:val="clear" w:color="auto" w:fill="EEEEEE"/>
            <w:hideMark/>
          </w:tcPr>
          <w:p w14:paraId="549AB18A" w14:textId="7D952164" w:rsidR="00B34667" w:rsidRPr="00BE391B" w:rsidRDefault="005739CD" w:rsidP="00BE391B">
            <w:pPr>
              <w:spacing w:after="0"/>
              <w:rPr>
                <w:rFonts w:ascii="Gill Sans MT" w:eastAsia="Times New Roman" w:hAnsi="Gill Sans MT" w:cs="Times New Roman"/>
                <w:lang w:eastAsia="en-GB"/>
              </w:rPr>
            </w:pPr>
            <w:r>
              <w:rPr>
                <w:rFonts w:ascii="Gill Sans MT" w:eastAsia="Times New Roman" w:hAnsi="Gill Sans MT" w:cs="Times New Roman"/>
                <w:lang w:eastAsia="en-GB"/>
              </w:rPr>
              <w:t xml:space="preserve">Ms </w:t>
            </w:r>
            <w:r w:rsidR="00B34667" w:rsidRPr="00BE391B">
              <w:rPr>
                <w:rFonts w:ascii="Gill Sans MT" w:eastAsia="Times New Roman" w:hAnsi="Gill Sans MT" w:cs="Times New Roman"/>
                <w:lang w:eastAsia="en-GB"/>
              </w:rPr>
              <w:t>Liz Francis</w:t>
            </w:r>
          </w:p>
        </w:tc>
      </w:tr>
      <w:tr w:rsidR="00856667" w:rsidRPr="00BE391B" w14:paraId="7ECB8748" w14:textId="77777777" w:rsidTr="00B34667">
        <w:trPr>
          <w:tblCellSpacing w:w="15" w:type="dxa"/>
        </w:trPr>
        <w:tc>
          <w:tcPr>
            <w:tcW w:w="0" w:type="auto"/>
            <w:shd w:val="clear" w:color="auto" w:fill="EEEEEE"/>
            <w:hideMark/>
          </w:tcPr>
          <w:p w14:paraId="25B0D669" w14:textId="77777777" w:rsidR="00B34667" w:rsidRPr="00BE391B" w:rsidRDefault="00B34667"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Head of Birkbeck Graduate Research School</w:t>
            </w:r>
          </w:p>
        </w:tc>
        <w:tc>
          <w:tcPr>
            <w:tcW w:w="0" w:type="auto"/>
            <w:shd w:val="clear" w:color="auto" w:fill="EEEEEE"/>
            <w:hideMark/>
          </w:tcPr>
          <w:p w14:paraId="0C1E3B09" w14:textId="3E02556B" w:rsidR="00B34667" w:rsidRPr="00BE391B" w:rsidRDefault="00B34667"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Mr Tim Hoe</w:t>
            </w:r>
            <w:r w:rsidR="00766E75">
              <w:rPr>
                <w:rFonts w:ascii="Gill Sans MT" w:eastAsia="Times New Roman" w:hAnsi="Gill Sans MT" w:cs="Times New Roman"/>
                <w:lang w:eastAsia="en-GB"/>
              </w:rPr>
              <w:t xml:space="preserve"> </w:t>
            </w:r>
          </w:p>
        </w:tc>
      </w:tr>
    </w:tbl>
    <w:p w14:paraId="6111CC24" w14:textId="7832D6BB" w:rsidR="00B34667" w:rsidRPr="00BE391B" w:rsidRDefault="00B34667" w:rsidP="00BE391B">
      <w:pPr>
        <w:shd w:val="clear" w:color="auto" w:fill="FFFFFF"/>
        <w:spacing w:before="100" w:beforeAutospacing="1" w:after="100" w:afterAutospacing="1"/>
        <w:rPr>
          <w:rFonts w:ascii="Gill Sans MT" w:eastAsia="Times New Roman" w:hAnsi="Gill Sans MT" w:cs="Times New Roman"/>
          <w:lang w:eastAsia="en-GB"/>
        </w:rPr>
      </w:pPr>
      <w:r w:rsidRPr="00BE391B">
        <w:rPr>
          <w:rFonts w:ascii="Gill Sans MT" w:eastAsia="Times New Roman" w:hAnsi="Gill Sans MT" w:cs="Times New Roman"/>
          <w:b/>
          <w:bCs/>
          <w:lang w:eastAsia="en-GB"/>
        </w:rPr>
        <w:t xml:space="preserve">In attendance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4"/>
        <w:gridCol w:w="2380"/>
      </w:tblGrid>
      <w:tr w:rsidR="00856667" w:rsidRPr="00BE391B" w14:paraId="3F5FBD76" w14:textId="77777777" w:rsidTr="00B34667">
        <w:trPr>
          <w:tblCellSpacing w:w="15" w:type="dxa"/>
        </w:trPr>
        <w:tc>
          <w:tcPr>
            <w:tcW w:w="0" w:type="auto"/>
            <w:shd w:val="clear" w:color="auto" w:fill="EEEEEE"/>
            <w:hideMark/>
          </w:tcPr>
          <w:p w14:paraId="02D16C01" w14:textId="77777777" w:rsidR="00B34667" w:rsidRPr="00BE391B" w:rsidRDefault="00B34667"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Deputy College Secretary (Governance)</w:t>
            </w:r>
          </w:p>
        </w:tc>
        <w:tc>
          <w:tcPr>
            <w:tcW w:w="0" w:type="auto"/>
            <w:shd w:val="clear" w:color="auto" w:fill="EEEEEE"/>
            <w:hideMark/>
          </w:tcPr>
          <w:p w14:paraId="37291D8F" w14:textId="77777777" w:rsidR="00B34667" w:rsidRPr="00BE391B" w:rsidRDefault="00B34667"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Mrs Katharine Bock</w:t>
            </w:r>
          </w:p>
        </w:tc>
      </w:tr>
      <w:tr w:rsidR="00856667" w:rsidRPr="00BE391B" w14:paraId="683047AA" w14:textId="77777777" w:rsidTr="00B34667">
        <w:trPr>
          <w:tblCellSpacing w:w="15" w:type="dxa"/>
        </w:trPr>
        <w:tc>
          <w:tcPr>
            <w:tcW w:w="0" w:type="auto"/>
            <w:shd w:val="clear" w:color="auto" w:fill="EEEEEE"/>
            <w:hideMark/>
          </w:tcPr>
          <w:p w14:paraId="56F41F6C" w14:textId="77777777" w:rsidR="00B34667" w:rsidRPr="00BE391B" w:rsidRDefault="00B34667" w:rsidP="00BE391B">
            <w:pPr>
              <w:spacing w:after="0"/>
              <w:rPr>
                <w:rFonts w:ascii="Gill Sans MT" w:eastAsia="Times New Roman" w:hAnsi="Gill Sans MT" w:cs="Times New Roman"/>
                <w:lang w:eastAsia="en-GB"/>
              </w:rPr>
            </w:pPr>
            <w:r w:rsidRPr="00BE391B">
              <w:rPr>
                <w:rFonts w:ascii="Gill Sans MT" w:eastAsia="Times New Roman" w:hAnsi="Gill Sans MT" w:cs="Times New Roman"/>
                <w:lang w:eastAsia="en-GB"/>
              </w:rPr>
              <w:t>Governance Officer</w:t>
            </w:r>
          </w:p>
        </w:tc>
        <w:tc>
          <w:tcPr>
            <w:tcW w:w="0" w:type="auto"/>
            <w:shd w:val="clear" w:color="auto" w:fill="EEEEEE"/>
            <w:hideMark/>
          </w:tcPr>
          <w:p w14:paraId="6E665DFB" w14:textId="3922DDD4" w:rsidR="00B34667" w:rsidRPr="00BE391B" w:rsidRDefault="00877AC2" w:rsidP="00BE391B">
            <w:pPr>
              <w:spacing w:after="0"/>
              <w:rPr>
                <w:rFonts w:ascii="Gill Sans MT" w:eastAsia="Times New Roman" w:hAnsi="Gill Sans MT" w:cs="Times New Roman"/>
                <w:lang w:eastAsia="en-GB"/>
              </w:rPr>
            </w:pPr>
            <w:r>
              <w:rPr>
                <w:rFonts w:ascii="Gill Sans MT" w:eastAsia="Times New Roman" w:hAnsi="Gill Sans MT" w:cs="Times New Roman"/>
                <w:lang w:eastAsia="en-GB"/>
              </w:rPr>
              <w:t>Casimira Headley-Walker</w:t>
            </w:r>
          </w:p>
        </w:tc>
      </w:tr>
    </w:tbl>
    <w:p w14:paraId="14A10A9A" w14:textId="77777777" w:rsidR="00B34667" w:rsidRPr="00BE391B" w:rsidRDefault="00B34667" w:rsidP="00BE391B">
      <w:pPr>
        <w:autoSpaceDE w:val="0"/>
        <w:autoSpaceDN w:val="0"/>
        <w:adjustRightInd w:val="0"/>
        <w:spacing w:after="0"/>
        <w:rPr>
          <w:rFonts w:ascii="Gill Sans MT" w:hAnsi="Gill Sans MT" w:cs="Gill Sans MT"/>
          <w:b/>
          <w:bCs/>
        </w:rPr>
      </w:pPr>
    </w:p>
    <w:p w14:paraId="774037A9" w14:textId="75A44441" w:rsidR="00AA63DD" w:rsidRPr="00BE391B" w:rsidRDefault="00AA63DD" w:rsidP="00BE391B">
      <w:pPr>
        <w:rPr>
          <w:rFonts w:ascii="Gill Sans MT" w:hAnsi="Gill Sans MT" w:cs="Gill Sans MT"/>
          <w:b/>
          <w:bCs/>
        </w:rPr>
      </w:pPr>
      <w:r w:rsidRPr="00BE391B">
        <w:rPr>
          <w:rFonts w:ascii="Gill Sans MT" w:hAnsi="Gill Sans MT" w:cs="Gill Sans MT"/>
          <w:b/>
          <w:bCs/>
        </w:rPr>
        <w:br w:type="page"/>
      </w:r>
    </w:p>
    <w:p w14:paraId="39DB672D" w14:textId="1554429D" w:rsidR="00AA63DD" w:rsidRDefault="00AA63DD" w:rsidP="00BE391B">
      <w:pPr>
        <w:autoSpaceDE w:val="0"/>
        <w:autoSpaceDN w:val="0"/>
        <w:adjustRightInd w:val="0"/>
        <w:spacing w:after="0"/>
        <w:rPr>
          <w:rFonts w:ascii="Gill Sans MT" w:hAnsi="Gill Sans MT" w:cs="Gill Sans MT"/>
          <w:b/>
          <w:bCs/>
        </w:rPr>
      </w:pPr>
      <w:r w:rsidRPr="00BE391B">
        <w:rPr>
          <w:rFonts w:ascii="Gill Sans MT" w:hAnsi="Gill Sans MT" w:cs="Gill Sans MT"/>
          <w:b/>
          <w:bCs/>
        </w:rPr>
        <w:lastRenderedPageBreak/>
        <w:t xml:space="preserve">Appendix 3: Individual Circumstances Panel Membership &amp; REF </w:t>
      </w:r>
      <w:r w:rsidR="00C930D6" w:rsidRPr="00BE391B">
        <w:rPr>
          <w:rFonts w:ascii="Gill Sans MT" w:hAnsi="Gill Sans MT" w:cs="Gill Sans MT"/>
          <w:b/>
          <w:bCs/>
        </w:rPr>
        <w:t>Equality</w:t>
      </w:r>
      <w:r w:rsidRPr="00BE391B">
        <w:rPr>
          <w:rFonts w:ascii="Gill Sans MT" w:hAnsi="Gill Sans MT" w:cs="Gill Sans MT"/>
          <w:b/>
          <w:bCs/>
        </w:rPr>
        <w:t>, Diversity and Inclusion Panel Membership</w:t>
      </w:r>
      <w:r w:rsidR="00C930D6">
        <w:rPr>
          <w:rFonts w:ascii="Gill Sans MT" w:hAnsi="Gill Sans MT" w:cs="Gill Sans MT"/>
          <w:b/>
          <w:bCs/>
        </w:rPr>
        <w:t xml:space="preserve"> and Roles</w:t>
      </w:r>
    </w:p>
    <w:p w14:paraId="6A76A5D6" w14:textId="64C4E74B" w:rsidR="00C930D6" w:rsidRDefault="00C930D6" w:rsidP="00BE391B">
      <w:pPr>
        <w:autoSpaceDE w:val="0"/>
        <w:autoSpaceDN w:val="0"/>
        <w:adjustRightInd w:val="0"/>
        <w:spacing w:after="0"/>
        <w:rPr>
          <w:rFonts w:ascii="Gill Sans MT" w:hAnsi="Gill Sans MT" w:cs="Gill Sans MT"/>
          <w:b/>
          <w:bCs/>
        </w:rPr>
      </w:pPr>
    </w:p>
    <w:p w14:paraId="70EA1F4E" w14:textId="7BD700FB" w:rsidR="00C930D6" w:rsidRPr="00C930D6" w:rsidRDefault="00C930D6" w:rsidP="00BE391B">
      <w:pPr>
        <w:autoSpaceDE w:val="0"/>
        <w:autoSpaceDN w:val="0"/>
        <w:adjustRightInd w:val="0"/>
        <w:spacing w:after="0"/>
        <w:rPr>
          <w:rFonts w:ascii="Gill Sans MT" w:hAnsi="Gill Sans MT" w:cs="Gill Sans MT"/>
          <w:bCs/>
        </w:rPr>
      </w:pPr>
      <w:r w:rsidRPr="00C930D6">
        <w:rPr>
          <w:rFonts w:ascii="Gill Sans MT" w:hAnsi="Gill Sans MT" w:cs="Gill Sans MT"/>
          <w:bCs/>
        </w:rPr>
        <w:t>Individual Circumstances Panel:</w:t>
      </w:r>
    </w:p>
    <w:p w14:paraId="6D027DF2" w14:textId="13A69F1C" w:rsidR="00C930D6" w:rsidRDefault="00C930D6" w:rsidP="00BE391B">
      <w:pPr>
        <w:autoSpaceDE w:val="0"/>
        <w:autoSpaceDN w:val="0"/>
        <w:adjustRightInd w:val="0"/>
        <w:spacing w:after="0"/>
        <w:rPr>
          <w:rFonts w:ascii="Gill Sans MT" w:hAnsi="Gill Sans MT" w:cs="Gill Sans MT"/>
          <w:b/>
          <w:bCs/>
        </w:rPr>
      </w:pPr>
    </w:p>
    <w:p w14:paraId="01DA6E6E" w14:textId="06462545" w:rsidR="00C930D6" w:rsidRPr="00C930D6" w:rsidRDefault="00C930D6" w:rsidP="00C930D6">
      <w:pPr>
        <w:pStyle w:val="ListParagraph"/>
        <w:numPr>
          <w:ilvl w:val="0"/>
          <w:numId w:val="29"/>
        </w:numPr>
        <w:autoSpaceDE w:val="0"/>
        <w:autoSpaceDN w:val="0"/>
        <w:adjustRightInd w:val="0"/>
        <w:spacing w:after="0"/>
        <w:rPr>
          <w:rFonts w:ascii="Gill Sans MT" w:hAnsi="Gill Sans MT" w:cs="Gill Sans MT"/>
          <w:b/>
          <w:bCs/>
        </w:rPr>
      </w:pPr>
      <w:r w:rsidRPr="00C930D6">
        <w:rPr>
          <w:rFonts w:ascii="Gill Sans MT" w:hAnsi="Gill Sans MT" w:cs="Segoe UI"/>
        </w:rPr>
        <w:t>HR Data Analytics &amp; Information Systems Manager</w:t>
      </w:r>
      <w:r w:rsidR="004D43CA">
        <w:rPr>
          <w:rFonts w:ascii="Gill Sans MT" w:hAnsi="Gill Sans MT" w:cs="Segoe UI"/>
        </w:rPr>
        <w:t xml:space="preserve"> – M</w:t>
      </w:r>
      <w:r w:rsidR="00FF62AA">
        <w:rPr>
          <w:rFonts w:ascii="Gill Sans MT" w:hAnsi="Gill Sans MT" w:cs="Segoe UI"/>
        </w:rPr>
        <w:t>s Agata Grabowska</w:t>
      </w:r>
    </w:p>
    <w:p w14:paraId="74E0D158" w14:textId="569C74A6" w:rsidR="00C930D6" w:rsidRPr="00C930D6" w:rsidRDefault="00877AC2" w:rsidP="00C930D6">
      <w:pPr>
        <w:pStyle w:val="ListParagraph"/>
        <w:numPr>
          <w:ilvl w:val="0"/>
          <w:numId w:val="29"/>
        </w:numPr>
        <w:autoSpaceDE w:val="0"/>
        <w:autoSpaceDN w:val="0"/>
        <w:adjustRightInd w:val="0"/>
        <w:spacing w:after="0"/>
        <w:rPr>
          <w:rFonts w:ascii="Gill Sans MT" w:hAnsi="Gill Sans MT" w:cs="Gill Sans MT"/>
          <w:b/>
          <w:bCs/>
        </w:rPr>
      </w:pPr>
      <w:r>
        <w:rPr>
          <w:rFonts w:ascii="Gill Sans MT" w:hAnsi="Gill Sans MT" w:cs="Segoe UI"/>
        </w:rPr>
        <w:t>Deputy D</w:t>
      </w:r>
      <w:r w:rsidR="004218B8">
        <w:rPr>
          <w:rFonts w:ascii="Gill Sans MT" w:hAnsi="Gill Sans MT" w:cs="Segoe UI"/>
        </w:rPr>
        <w:t>irector of HR</w:t>
      </w:r>
      <w:r w:rsidR="00C930D6" w:rsidRPr="00C930D6">
        <w:rPr>
          <w:rFonts w:ascii="Gill Sans MT" w:hAnsi="Gill Sans MT" w:cs="Segoe UI"/>
        </w:rPr>
        <w:t xml:space="preserve"> </w:t>
      </w:r>
      <w:r w:rsidR="004D43CA">
        <w:rPr>
          <w:rFonts w:ascii="Gill Sans MT" w:hAnsi="Gill Sans MT" w:cs="Segoe UI"/>
        </w:rPr>
        <w:t xml:space="preserve">– Mrs </w:t>
      </w:r>
      <w:r w:rsidR="004218B8">
        <w:rPr>
          <w:rFonts w:ascii="Gill Sans MT" w:hAnsi="Gill Sans MT" w:cs="Segoe UI"/>
        </w:rPr>
        <w:t>Eileen Harvey</w:t>
      </w:r>
    </w:p>
    <w:p w14:paraId="7A32A1C0" w14:textId="0F9A9926" w:rsidR="00C930D6" w:rsidRPr="00894931" w:rsidRDefault="00C930D6" w:rsidP="00C930D6">
      <w:pPr>
        <w:pStyle w:val="ListParagraph"/>
        <w:numPr>
          <w:ilvl w:val="0"/>
          <w:numId w:val="29"/>
        </w:numPr>
        <w:autoSpaceDE w:val="0"/>
        <w:autoSpaceDN w:val="0"/>
        <w:adjustRightInd w:val="0"/>
        <w:spacing w:after="0"/>
        <w:rPr>
          <w:rFonts w:ascii="Gill Sans MT" w:hAnsi="Gill Sans MT" w:cs="Gill Sans MT"/>
          <w:b/>
          <w:bCs/>
        </w:rPr>
      </w:pPr>
      <w:r w:rsidRPr="00C930D6">
        <w:rPr>
          <w:rFonts w:ascii="Gill Sans MT" w:hAnsi="Gill Sans MT" w:cs="Segoe UI"/>
        </w:rPr>
        <w:t>Pro Vice Master (Research)</w:t>
      </w:r>
      <w:r w:rsidR="004D43CA">
        <w:rPr>
          <w:rFonts w:ascii="Gill Sans MT" w:hAnsi="Gill Sans MT" w:cs="Segoe UI"/>
        </w:rPr>
        <w:t xml:space="preserve"> </w:t>
      </w:r>
      <w:r w:rsidR="00894931">
        <w:rPr>
          <w:rFonts w:ascii="Gill Sans MT" w:hAnsi="Gill Sans MT" w:cs="Segoe UI"/>
        </w:rPr>
        <w:t xml:space="preserve">(Chair) </w:t>
      </w:r>
      <w:r w:rsidR="004D43CA">
        <w:rPr>
          <w:rFonts w:ascii="Gill Sans MT" w:hAnsi="Gill Sans MT" w:cs="Segoe UI"/>
        </w:rPr>
        <w:t>– Professor Julian Swann</w:t>
      </w:r>
    </w:p>
    <w:p w14:paraId="38F1FBC8" w14:textId="5BD5FC5D" w:rsidR="00894931" w:rsidRPr="00EE7F3D" w:rsidRDefault="00894931" w:rsidP="00894931">
      <w:pPr>
        <w:autoSpaceDE w:val="0"/>
        <w:autoSpaceDN w:val="0"/>
        <w:adjustRightInd w:val="0"/>
        <w:spacing w:after="0"/>
        <w:rPr>
          <w:rFonts w:ascii="Gill Sans MT" w:hAnsi="Gill Sans MT" w:cs="Gill Sans MT"/>
          <w:bCs/>
        </w:rPr>
      </w:pPr>
    </w:p>
    <w:p w14:paraId="3B3F6FC6" w14:textId="107F944C" w:rsidR="00894931" w:rsidRPr="00EE7F3D" w:rsidRDefault="00894931" w:rsidP="00894931">
      <w:pPr>
        <w:autoSpaceDE w:val="0"/>
        <w:autoSpaceDN w:val="0"/>
        <w:adjustRightInd w:val="0"/>
        <w:spacing w:after="0"/>
        <w:rPr>
          <w:rFonts w:ascii="Gill Sans MT" w:hAnsi="Gill Sans MT" w:cs="Gill Sans MT"/>
          <w:bCs/>
        </w:rPr>
      </w:pPr>
      <w:r w:rsidRPr="00EE7F3D">
        <w:rPr>
          <w:rFonts w:ascii="Gill Sans MT" w:hAnsi="Gill Sans MT" w:cs="Gill Sans MT"/>
          <w:bCs/>
        </w:rPr>
        <w:t>The Chair</w:t>
      </w:r>
      <w:r w:rsidR="003B6E58">
        <w:rPr>
          <w:rFonts w:ascii="Gill Sans MT" w:hAnsi="Gill Sans MT" w:cs="Gill Sans MT"/>
          <w:bCs/>
        </w:rPr>
        <w:t>’</w:t>
      </w:r>
      <w:r w:rsidR="00EE7F3D">
        <w:rPr>
          <w:rFonts w:ascii="Gill Sans MT" w:hAnsi="Gill Sans MT" w:cs="Gill Sans MT"/>
          <w:bCs/>
        </w:rPr>
        <w:t>s role is to provide the necessary academic understanding of the impact of the constraint</w:t>
      </w:r>
      <w:r w:rsidR="003B6E58">
        <w:rPr>
          <w:rFonts w:ascii="Gill Sans MT" w:hAnsi="Gill Sans MT" w:cs="Gill Sans MT"/>
          <w:bCs/>
        </w:rPr>
        <w:t xml:space="preserve"> on the ability to undertake research</w:t>
      </w:r>
      <w:r w:rsidR="00EE7F3D">
        <w:rPr>
          <w:rFonts w:ascii="Gill Sans MT" w:hAnsi="Gill Sans MT" w:cs="Gill Sans MT"/>
          <w:bCs/>
        </w:rPr>
        <w:t xml:space="preserve">, the </w:t>
      </w:r>
      <w:r w:rsidR="00EE7F3D" w:rsidRPr="00C930D6">
        <w:rPr>
          <w:rFonts w:ascii="Gill Sans MT" w:hAnsi="Gill Sans MT" w:cs="Segoe UI"/>
        </w:rPr>
        <w:t>HR Data Analytics &amp; Information Systems Manager</w:t>
      </w:r>
      <w:r w:rsidR="00EE7F3D">
        <w:rPr>
          <w:rFonts w:ascii="Gill Sans MT" w:hAnsi="Gill Sans MT" w:cs="Segoe UI"/>
        </w:rPr>
        <w:t xml:space="preserve"> brings an in-depth understanding of the REF formula and how it is calculated, the </w:t>
      </w:r>
      <w:r w:rsidR="004218B8">
        <w:rPr>
          <w:rFonts w:ascii="Gill Sans MT" w:hAnsi="Gill Sans MT" w:cs="Segoe UI"/>
        </w:rPr>
        <w:t xml:space="preserve">Deputy </w:t>
      </w:r>
      <w:r w:rsidR="008E684B">
        <w:rPr>
          <w:rFonts w:ascii="Gill Sans MT" w:hAnsi="Gill Sans MT" w:cs="Segoe UI"/>
        </w:rPr>
        <w:t>D</w:t>
      </w:r>
      <w:r w:rsidR="004218B8">
        <w:rPr>
          <w:rFonts w:ascii="Gill Sans MT" w:hAnsi="Gill Sans MT" w:cs="Segoe UI"/>
        </w:rPr>
        <w:t>irector of HR</w:t>
      </w:r>
      <w:r w:rsidR="004218B8" w:rsidRPr="00C930D6">
        <w:rPr>
          <w:rFonts w:ascii="Gill Sans MT" w:hAnsi="Gill Sans MT" w:cs="Segoe UI"/>
        </w:rPr>
        <w:t xml:space="preserve"> </w:t>
      </w:r>
      <w:r w:rsidR="00EE7F3D">
        <w:rPr>
          <w:rFonts w:ascii="Gill Sans MT" w:hAnsi="Gill Sans MT" w:cs="Segoe UI"/>
        </w:rPr>
        <w:t>brings a detailed understanding of equality and diversity issues.</w:t>
      </w:r>
    </w:p>
    <w:p w14:paraId="79AA1E8F" w14:textId="1EA1FBE5" w:rsidR="00C930D6" w:rsidRDefault="00C930D6" w:rsidP="00C930D6">
      <w:pPr>
        <w:autoSpaceDE w:val="0"/>
        <w:autoSpaceDN w:val="0"/>
        <w:adjustRightInd w:val="0"/>
        <w:spacing w:after="0"/>
        <w:rPr>
          <w:rFonts w:ascii="Gill Sans MT" w:hAnsi="Gill Sans MT" w:cs="Gill Sans MT"/>
          <w:b/>
          <w:bCs/>
        </w:rPr>
      </w:pPr>
    </w:p>
    <w:p w14:paraId="4749316B" w14:textId="78E66953" w:rsidR="00C930D6" w:rsidRDefault="00C930D6" w:rsidP="00C930D6">
      <w:pPr>
        <w:autoSpaceDE w:val="0"/>
        <w:autoSpaceDN w:val="0"/>
        <w:adjustRightInd w:val="0"/>
        <w:spacing w:after="0"/>
        <w:rPr>
          <w:rFonts w:ascii="Gill Sans MT" w:hAnsi="Gill Sans MT" w:cs="Gill Sans MT"/>
          <w:bCs/>
        </w:rPr>
      </w:pPr>
      <w:r w:rsidRPr="00C930D6">
        <w:rPr>
          <w:rFonts w:ascii="Gill Sans MT" w:hAnsi="Gill Sans MT" w:cs="Gill Sans MT"/>
          <w:bCs/>
        </w:rPr>
        <w:t>REF Equality, Diversity and Inclusion Panel</w:t>
      </w:r>
    </w:p>
    <w:p w14:paraId="3A63997A" w14:textId="1A03AEC5" w:rsidR="00C930D6" w:rsidRDefault="00C930D6" w:rsidP="00C930D6">
      <w:pPr>
        <w:autoSpaceDE w:val="0"/>
        <w:autoSpaceDN w:val="0"/>
        <w:adjustRightInd w:val="0"/>
        <w:spacing w:after="0"/>
        <w:rPr>
          <w:rFonts w:ascii="Gill Sans MT" w:hAnsi="Gill Sans MT" w:cs="Gill Sans MT"/>
          <w:bCs/>
        </w:rPr>
      </w:pPr>
    </w:p>
    <w:p w14:paraId="20F7C0ED" w14:textId="27BEF877" w:rsidR="00C930D6" w:rsidRPr="00C930D6" w:rsidRDefault="00C930D6" w:rsidP="00C930D6">
      <w:pPr>
        <w:pStyle w:val="ListParagraph"/>
        <w:numPr>
          <w:ilvl w:val="0"/>
          <w:numId w:val="30"/>
        </w:numPr>
        <w:autoSpaceDE w:val="0"/>
        <w:autoSpaceDN w:val="0"/>
        <w:adjustRightInd w:val="0"/>
        <w:spacing w:after="0"/>
        <w:rPr>
          <w:rFonts w:ascii="Gill Sans MT" w:hAnsi="Gill Sans MT" w:cs="Gill Sans MT"/>
          <w:bCs/>
        </w:rPr>
      </w:pPr>
      <w:r w:rsidRPr="00BE391B">
        <w:rPr>
          <w:rFonts w:ascii="Gill Sans MT" w:hAnsi="Gill Sans MT"/>
        </w:rPr>
        <w:t>Chair of the Equalities Committee (Chair)</w:t>
      </w:r>
      <w:r w:rsidR="004D43CA">
        <w:rPr>
          <w:rFonts w:ascii="Gill Sans MT" w:hAnsi="Gill Sans MT"/>
        </w:rPr>
        <w:t xml:space="preserve"> - Professor Nick Keep</w:t>
      </w:r>
    </w:p>
    <w:p w14:paraId="09A0CFDC" w14:textId="31433F71" w:rsidR="00C930D6" w:rsidRPr="00C930D6" w:rsidRDefault="00C930D6" w:rsidP="00C930D6">
      <w:pPr>
        <w:pStyle w:val="ListParagraph"/>
        <w:numPr>
          <w:ilvl w:val="0"/>
          <w:numId w:val="30"/>
        </w:numPr>
        <w:autoSpaceDE w:val="0"/>
        <w:autoSpaceDN w:val="0"/>
        <w:adjustRightInd w:val="0"/>
        <w:spacing w:after="0"/>
        <w:rPr>
          <w:rFonts w:ascii="Gill Sans MT" w:hAnsi="Gill Sans MT" w:cs="Gill Sans MT"/>
          <w:bCs/>
        </w:rPr>
      </w:pPr>
      <w:r w:rsidRPr="00BE391B">
        <w:rPr>
          <w:rFonts w:ascii="Gill Sans MT" w:hAnsi="Gill Sans MT" w:cs="Segoe UI"/>
        </w:rPr>
        <w:t>HR Data Analytics &amp; Information Systems Manager</w:t>
      </w:r>
      <w:r w:rsidR="004D43CA">
        <w:rPr>
          <w:rFonts w:ascii="Gill Sans MT" w:hAnsi="Gill Sans MT" w:cs="Segoe UI"/>
        </w:rPr>
        <w:t xml:space="preserve"> </w:t>
      </w:r>
      <w:r w:rsidR="00FF62AA">
        <w:rPr>
          <w:rFonts w:ascii="Gill Sans MT" w:hAnsi="Gill Sans MT" w:cs="Segoe UI"/>
        </w:rPr>
        <w:t>–</w:t>
      </w:r>
      <w:r w:rsidR="004D43CA">
        <w:rPr>
          <w:rFonts w:ascii="Gill Sans MT" w:hAnsi="Gill Sans MT" w:cs="Segoe UI"/>
        </w:rPr>
        <w:t xml:space="preserve"> M</w:t>
      </w:r>
      <w:r w:rsidR="00FF62AA">
        <w:rPr>
          <w:rFonts w:ascii="Gill Sans MT" w:hAnsi="Gill Sans MT" w:cs="Segoe UI"/>
        </w:rPr>
        <w:t>s Agata Grabowska</w:t>
      </w:r>
      <w:r w:rsidR="004D43CA">
        <w:rPr>
          <w:rFonts w:ascii="Gill Sans MT" w:hAnsi="Gill Sans MT" w:cs="Segoe UI"/>
        </w:rPr>
        <w:t xml:space="preserve"> </w:t>
      </w:r>
    </w:p>
    <w:p w14:paraId="1A54800E" w14:textId="3734E444" w:rsidR="00C930D6" w:rsidRPr="00C930D6" w:rsidRDefault="00C930D6" w:rsidP="00C930D6">
      <w:pPr>
        <w:pStyle w:val="ListParagraph"/>
        <w:numPr>
          <w:ilvl w:val="0"/>
          <w:numId w:val="30"/>
        </w:numPr>
        <w:autoSpaceDE w:val="0"/>
        <w:autoSpaceDN w:val="0"/>
        <w:adjustRightInd w:val="0"/>
        <w:spacing w:after="0"/>
        <w:rPr>
          <w:rFonts w:ascii="Gill Sans MT" w:hAnsi="Gill Sans MT" w:cs="Gill Sans MT"/>
          <w:bCs/>
        </w:rPr>
      </w:pPr>
      <w:r w:rsidRPr="00BE391B">
        <w:rPr>
          <w:rFonts w:ascii="Gill Sans MT" w:hAnsi="Gill Sans MT" w:cs="Segoe UI"/>
        </w:rPr>
        <w:t>Head of HR Strategy, Policy and Equality &amp; Diversity</w:t>
      </w:r>
      <w:r w:rsidR="004D43CA">
        <w:rPr>
          <w:rFonts w:ascii="Gill Sans MT" w:hAnsi="Gill Sans MT" w:cs="Segoe UI"/>
        </w:rPr>
        <w:t xml:space="preserve"> – Mrs Hazel Lindley Milton </w:t>
      </w:r>
    </w:p>
    <w:p w14:paraId="1D96A9C8" w14:textId="5C342E5C" w:rsidR="00AA63DD" w:rsidRDefault="00AA63DD" w:rsidP="00BE391B">
      <w:pPr>
        <w:autoSpaceDE w:val="0"/>
        <w:autoSpaceDN w:val="0"/>
        <w:adjustRightInd w:val="0"/>
        <w:spacing w:after="0"/>
        <w:rPr>
          <w:rFonts w:ascii="Gill Sans MT" w:hAnsi="Gill Sans MT" w:cs="Gill Sans MT"/>
          <w:b/>
          <w:bCs/>
        </w:rPr>
      </w:pPr>
    </w:p>
    <w:p w14:paraId="49D488A9" w14:textId="012DB4B9" w:rsidR="00EE7F3D" w:rsidRPr="00EE7F3D" w:rsidRDefault="00EE7F3D" w:rsidP="00EE7F3D">
      <w:pPr>
        <w:autoSpaceDE w:val="0"/>
        <w:autoSpaceDN w:val="0"/>
        <w:adjustRightInd w:val="0"/>
        <w:spacing w:after="0"/>
        <w:rPr>
          <w:rFonts w:ascii="Gill Sans MT" w:hAnsi="Gill Sans MT" w:cs="Gill Sans MT"/>
          <w:bCs/>
        </w:rPr>
      </w:pPr>
      <w:r w:rsidRPr="00EE7F3D">
        <w:rPr>
          <w:rFonts w:ascii="Gill Sans MT" w:hAnsi="Gill Sans MT" w:cs="Gill Sans MT"/>
          <w:bCs/>
        </w:rPr>
        <w:t>The Chair</w:t>
      </w:r>
      <w:r w:rsidR="00883BFC">
        <w:rPr>
          <w:rFonts w:ascii="Gill Sans MT" w:hAnsi="Gill Sans MT" w:cs="Gill Sans MT"/>
          <w:bCs/>
        </w:rPr>
        <w:t>’</w:t>
      </w:r>
      <w:r>
        <w:rPr>
          <w:rFonts w:ascii="Gill Sans MT" w:hAnsi="Gill Sans MT" w:cs="Gill Sans MT"/>
          <w:bCs/>
        </w:rPr>
        <w:t xml:space="preserve">s role is to provide the necessary academic rigour to the data processing, the </w:t>
      </w:r>
      <w:r w:rsidRPr="00C930D6">
        <w:rPr>
          <w:rFonts w:ascii="Gill Sans MT" w:hAnsi="Gill Sans MT" w:cs="Segoe UI"/>
        </w:rPr>
        <w:t>HR Data Analytics &amp; Information Systems Manager</w:t>
      </w:r>
      <w:r>
        <w:rPr>
          <w:rFonts w:ascii="Gill Sans MT" w:hAnsi="Gill Sans MT" w:cs="Segoe UI"/>
        </w:rPr>
        <w:t xml:space="preserve"> brings an in-depth understanding of the REF formula and our equalities data and how the calculations were performed, the </w:t>
      </w:r>
      <w:r w:rsidRPr="00C930D6">
        <w:rPr>
          <w:rFonts w:ascii="Gill Sans MT" w:hAnsi="Gill Sans MT" w:cs="Segoe UI"/>
        </w:rPr>
        <w:t>Head of HR Strategy, Policy and Equality &amp; Diversity</w:t>
      </w:r>
      <w:r>
        <w:rPr>
          <w:rFonts w:ascii="Gill Sans MT" w:hAnsi="Gill Sans MT" w:cs="Segoe UI"/>
        </w:rPr>
        <w:t xml:space="preserve"> brings a detailed understanding of equality and diversity issues.</w:t>
      </w:r>
    </w:p>
    <w:p w14:paraId="58E3665F" w14:textId="26DB3A62" w:rsidR="00EE7F3D" w:rsidRDefault="00EE7F3D" w:rsidP="00BE391B">
      <w:pPr>
        <w:autoSpaceDE w:val="0"/>
        <w:autoSpaceDN w:val="0"/>
        <w:adjustRightInd w:val="0"/>
        <w:spacing w:after="0"/>
        <w:rPr>
          <w:rFonts w:ascii="Gill Sans MT" w:hAnsi="Gill Sans MT" w:cs="Gill Sans MT"/>
          <w:b/>
          <w:bCs/>
        </w:rPr>
      </w:pPr>
    </w:p>
    <w:p w14:paraId="37FC2B22" w14:textId="2083F50C" w:rsidR="00AA63DD" w:rsidRDefault="00AA63DD" w:rsidP="00BE391B">
      <w:pPr>
        <w:autoSpaceDE w:val="0"/>
        <w:autoSpaceDN w:val="0"/>
        <w:adjustRightInd w:val="0"/>
        <w:spacing w:after="0"/>
        <w:rPr>
          <w:rFonts w:ascii="Gill Sans MT" w:hAnsi="Gill Sans MT" w:cs="Gill Sans MT"/>
          <w:b/>
          <w:bCs/>
        </w:rPr>
      </w:pPr>
      <w:r w:rsidRPr="00BE391B">
        <w:rPr>
          <w:rFonts w:ascii="Gill Sans MT" w:hAnsi="Gill Sans MT" w:cs="Gill Sans MT"/>
          <w:b/>
          <w:bCs/>
        </w:rPr>
        <w:t>Appendix 4: Appeals Panel Membership</w:t>
      </w:r>
      <w:r w:rsidR="00C930D6">
        <w:rPr>
          <w:rFonts w:ascii="Gill Sans MT" w:hAnsi="Gill Sans MT" w:cs="Gill Sans MT"/>
          <w:b/>
          <w:bCs/>
        </w:rPr>
        <w:t xml:space="preserve"> and Roles</w:t>
      </w:r>
    </w:p>
    <w:p w14:paraId="08C32AB0" w14:textId="42494A06" w:rsidR="00C930D6" w:rsidRDefault="00C930D6" w:rsidP="00BE391B">
      <w:pPr>
        <w:autoSpaceDE w:val="0"/>
        <w:autoSpaceDN w:val="0"/>
        <w:adjustRightInd w:val="0"/>
        <w:spacing w:after="0"/>
        <w:rPr>
          <w:rFonts w:ascii="Gill Sans MT" w:hAnsi="Gill Sans MT" w:cs="Gill Sans MT"/>
          <w:b/>
          <w:bCs/>
        </w:rPr>
      </w:pPr>
    </w:p>
    <w:p w14:paraId="4AD76248" w14:textId="6C149C32" w:rsidR="00C930D6" w:rsidRPr="00C930D6" w:rsidRDefault="00C930D6" w:rsidP="00C930D6">
      <w:pPr>
        <w:pStyle w:val="ListParagraph"/>
        <w:numPr>
          <w:ilvl w:val="0"/>
          <w:numId w:val="28"/>
        </w:numPr>
        <w:autoSpaceDE w:val="0"/>
        <w:autoSpaceDN w:val="0"/>
        <w:adjustRightInd w:val="0"/>
        <w:spacing w:after="0"/>
        <w:rPr>
          <w:rFonts w:ascii="Gill Sans MT" w:hAnsi="Gill Sans MT" w:cs="Gill Sans MT"/>
          <w:b/>
          <w:bCs/>
        </w:rPr>
      </w:pPr>
      <w:r w:rsidRPr="00C930D6">
        <w:rPr>
          <w:rFonts w:ascii="Gill Sans MT" w:hAnsi="Gill Sans MT"/>
        </w:rPr>
        <w:t>Pro Vice Master (Education) (Chair)</w:t>
      </w:r>
      <w:r>
        <w:rPr>
          <w:rFonts w:ascii="Gill Sans MT" w:hAnsi="Gill Sans MT"/>
        </w:rPr>
        <w:t xml:space="preserve"> Professor Diane Houston</w:t>
      </w:r>
    </w:p>
    <w:p w14:paraId="6475D55C" w14:textId="109B1E1B" w:rsidR="00C930D6" w:rsidRPr="00C930D6" w:rsidRDefault="00C930D6" w:rsidP="00C930D6">
      <w:pPr>
        <w:pStyle w:val="ListParagraph"/>
        <w:numPr>
          <w:ilvl w:val="0"/>
          <w:numId w:val="28"/>
        </w:numPr>
        <w:autoSpaceDE w:val="0"/>
        <w:autoSpaceDN w:val="0"/>
        <w:adjustRightInd w:val="0"/>
        <w:spacing w:after="0"/>
        <w:rPr>
          <w:rFonts w:ascii="Gill Sans MT" w:hAnsi="Gill Sans MT" w:cs="Gill Sans MT"/>
          <w:b/>
          <w:bCs/>
        </w:rPr>
      </w:pPr>
      <w:r w:rsidRPr="00C930D6">
        <w:rPr>
          <w:rFonts w:ascii="Gill Sans MT" w:hAnsi="Gill Sans MT"/>
        </w:rPr>
        <w:t>Director of Library Services</w:t>
      </w:r>
      <w:r>
        <w:rPr>
          <w:rFonts w:ascii="Gill Sans MT" w:hAnsi="Gill Sans MT"/>
        </w:rPr>
        <w:t xml:space="preserve"> Mr Robert Atkinson</w:t>
      </w:r>
    </w:p>
    <w:p w14:paraId="10A9A8D7" w14:textId="55901B61" w:rsidR="00C930D6" w:rsidRPr="00C930D6" w:rsidRDefault="00BD48BD" w:rsidP="00C930D6">
      <w:pPr>
        <w:pStyle w:val="ListParagraph"/>
        <w:numPr>
          <w:ilvl w:val="0"/>
          <w:numId w:val="28"/>
        </w:numPr>
        <w:autoSpaceDE w:val="0"/>
        <w:autoSpaceDN w:val="0"/>
        <w:adjustRightInd w:val="0"/>
        <w:spacing w:after="0"/>
        <w:rPr>
          <w:rFonts w:ascii="Gill Sans MT" w:hAnsi="Gill Sans MT" w:cs="Gill Sans MT"/>
          <w:b/>
          <w:bCs/>
        </w:rPr>
      </w:pPr>
      <w:r>
        <w:rPr>
          <w:rFonts w:ascii="Gill Sans MT" w:hAnsi="Gill Sans MT"/>
        </w:rPr>
        <w:t xml:space="preserve">Deputy </w:t>
      </w:r>
      <w:r w:rsidR="00C930D6" w:rsidRPr="00C930D6">
        <w:rPr>
          <w:rFonts w:ascii="Gill Sans MT" w:hAnsi="Gill Sans MT"/>
        </w:rPr>
        <w:t>Director of HR</w:t>
      </w:r>
      <w:r w:rsidR="00C930D6">
        <w:rPr>
          <w:rFonts w:ascii="Gill Sans MT" w:hAnsi="Gill Sans MT"/>
        </w:rPr>
        <w:t xml:space="preserve"> Mrs </w:t>
      </w:r>
      <w:r>
        <w:rPr>
          <w:rFonts w:ascii="Gill Sans MT" w:hAnsi="Gill Sans MT"/>
        </w:rPr>
        <w:t>Eileen Harvey</w:t>
      </w:r>
    </w:p>
    <w:p w14:paraId="1D0E42C8" w14:textId="77777777" w:rsidR="002D38AC" w:rsidRPr="00BE391B" w:rsidRDefault="002D38AC" w:rsidP="00BE391B">
      <w:pPr>
        <w:autoSpaceDE w:val="0"/>
        <w:autoSpaceDN w:val="0"/>
        <w:adjustRightInd w:val="0"/>
        <w:spacing w:after="0"/>
        <w:rPr>
          <w:rFonts w:ascii="Gill Sans MT" w:hAnsi="Gill Sans MT" w:cs="Gill Sans MT"/>
          <w:b/>
          <w:bCs/>
        </w:rPr>
      </w:pPr>
    </w:p>
    <w:p w14:paraId="3E69688E" w14:textId="01491115" w:rsidR="00EE7F3D" w:rsidRPr="00EE7F3D" w:rsidRDefault="00EE7F3D" w:rsidP="00EE7F3D">
      <w:pPr>
        <w:autoSpaceDE w:val="0"/>
        <w:autoSpaceDN w:val="0"/>
        <w:adjustRightInd w:val="0"/>
        <w:spacing w:after="0"/>
        <w:rPr>
          <w:rFonts w:ascii="Gill Sans MT" w:hAnsi="Gill Sans MT" w:cs="Gill Sans MT"/>
          <w:bCs/>
        </w:rPr>
      </w:pPr>
      <w:r w:rsidRPr="00EE7F3D">
        <w:rPr>
          <w:rFonts w:ascii="Gill Sans MT" w:hAnsi="Gill Sans MT" w:cs="Gill Sans MT"/>
          <w:bCs/>
        </w:rPr>
        <w:t>The Chair</w:t>
      </w:r>
      <w:r w:rsidR="00883BFC">
        <w:rPr>
          <w:rFonts w:ascii="Gill Sans MT" w:hAnsi="Gill Sans MT" w:cs="Gill Sans MT"/>
          <w:bCs/>
        </w:rPr>
        <w:t>’</w:t>
      </w:r>
      <w:r>
        <w:rPr>
          <w:rFonts w:ascii="Gill Sans MT" w:hAnsi="Gill Sans MT" w:cs="Gill Sans MT"/>
          <w:bCs/>
        </w:rPr>
        <w:t xml:space="preserve">s role is to provide the necessary academic understanding of research independence, the </w:t>
      </w:r>
      <w:r>
        <w:rPr>
          <w:rFonts w:ascii="Gill Sans MT" w:hAnsi="Gill Sans MT" w:cs="Segoe UI"/>
        </w:rPr>
        <w:t xml:space="preserve">Director of Library Services brings a strong working knowledge of </w:t>
      </w:r>
      <w:r w:rsidR="00766E75">
        <w:rPr>
          <w:rFonts w:ascii="Gill Sans MT" w:hAnsi="Gill Sans MT" w:cs="Segoe UI"/>
        </w:rPr>
        <w:t xml:space="preserve">research and </w:t>
      </w:r>
      <w:r>
        <w:rPr>
          <w:rFonts w:ascii="Gill Sans MT" w:hAnsi="Gill Sans MT" w:cs="Segoe UI"/>
        </w:rPr>
        <w:t xml:space="preserve">the REF, and the </w:t>
      </w:r>
      <w:r w:rsidR="00DD4D4D">
        <w:rPr>
          <w:rFonts w:ascii="Gill Sans MT" w:hAnsi="Gill Sans MT" w:cs="Segoe UI"/>
        </w:rPr>
        <w:t xml:space="preserve">Deputy </w:t>
      </w:r>
      <w:r>
        <w:rPr>
          <w:rFonts w:ascii="Gill Sans MT" w:hAnsi="Gill Sans MT" w:cs="Segoe UI"/>
        </w:rPr>
        <w:t xml:space="preserve">Director of </w:t>
      </w:r>
      <w:r w:rsidRPr="00C930D6">
        <w:rPr>
          <w:rFonts w:ascii="Gill Sans MT" w:hAnsi="Gill Sans MT" w:cs="Segoe UI"/>
        </w:rPr>
        <w:t xml:space="preserve">HR </w:t>
      </w:r>
      <w:r>
        <w:rPr>
          <w:rFonts w:ascii="Gill Sans MT" w:hAnsi="Gill Sans MT" w:cs="Segoe UI"/>
        </w:rPr>
        <w:t>brings a detailed understanding of our HR-led grievance and appeals processes and the correct conduct of panels such as this.</w:t>
      </w:r>
    </w:p>
    <w:p w14:paraId="350D9928" w14:textId="35A83B72" w:rsidR="00C80097" w:rsidRPr="00BE391B" w:rsidRDefault="00C80097" w:rsidP="00EE7F3D">
      <w:pPr>
        <w:rPr>
          <w:rFonts w:ascii="Gill Sans MT" w:hAnsi="Gill Sans MT" w:cs="Gill Sans MT"/>
          <w:b/>
          <w:bCs/>
        </w:rPr>
        <w:sectPr w:rsidR="00C80097" w:rsidRPr="00BE391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pPr>
    </w:p>
    <w:p w14:paraId="31D4FFF0" w14:textId="7C267782" w:rsidR="00B34667" w:rsidRPr="00BE391B" w:rsidRDefault="002D38AC" w:rsidP="00BE391B">
      <w:pPr>
        <w:autoSpaceDE w:val="0"/>
        <w:autoSpaceDN w:val="0"/>
        <w:adjustRightInd w:val="0"/>
        <w:spacing w:after="0"/>
        <w:rPr>
          <w:rFonts w:ascii="Gill Sans MT" w:hAnsi="Gill Sans MT" w:cs="Gill Sans MT"/>
          <w:b/>
          <w:bCs/>
        </w:rPr>
      </w:pPr>
      <w:r w:rsidRPr="00BE391B">
        <w:rPr>
          <w:rFonts w:ascii="Gill Sans MT" w:hAnsi="Gill Sans MT" w:cs="Gill Sans MT"/>
          <w:b/>
          <w:bCs/>
        </w:rPr>
        <w:lastRenderedPageBreak/>
        <w:t xml:space="preserve">Appendix </w:t>
      </w:r>
      <w:r w:rsidR="00AA63DD" w:rsidRPr="00BE391B">
        <w:rPr>
          <w:rFonts w:ascii="Gill Sans MT" w:hAnsi="Gill Sans MT" w:cs="Gill Sans MT"/>
          <w:b/>
          <w:bCs/>
        </w:rPr>
        <w:t>5</w:t>
      </w:r>
      <w:r w:rsidRPr="00BE391B">
        <w:rPr>
          <w:rFonts w:ascii="Gill Sans MT" w:hAnsi="Gill Sans MT" w:cs="Gill Sans MT"/>
          <w:b/>
          <w:bCs/>
        </w:rPr>
        <w:t>: College Committee structures</w:t>
      </w:r>
    </w:p>
    <w:p w14:paraId="40D7435F" w14:textId="77777777" w:rsidR="00FB63B0" w:rsidRPr="00BE391B" w:rsidRDefault="00FB63B0" w:rsidP="00BE391B">
      <w:pPr>
        <w:autoSpaceDE w:val="0"/>
        <w:autoSpaceDN w:val="0"/>
        <w:adjustRightInd w:val="0"/>
        <w:spacing w:after="0"/>
        <w:rPr>
          <w:rFonts w:ascii="Gill Sans MT" w:hAnsi="Gill Sans MT" w:cs="Gill Sans MT"/>
          <w:b/>
          <w:bCs/>
          <w:color w:val="FF0000"/>
        </w:rPr>
      </w:pPr>
    </w:p>
    <w:p w14:paraId="1EE30DA3" w14:textId="77777777" w:rsidR="00FB63B0" w:rsidRPr="00BE391B" w:rsidRDefault="00B34667" w:rsidP="00BE391B">
      <w:pPr>
        <w:autoSpaceDE w:val="0"/>
        <w:autoSpaceDN w:val="0"/>
        <w:adjustRightInd w:val="0"/>
        <w:spacing w:after="0"/>
        <w:jc w:val="center"/>
        <w:rPr>
          <w:rFonts w:ascii="Gill Sans MT" w:hAnsi="Gill Sans MT" w:cs="Gill Sans MT"/>
          <w:b/>
          <w:bCs/>
          <w:color w:val="FF0000"/>
        </w:rPr>
      </w:pPr>
      <w:r w:rsidRPr="00BE391B">
        <w:rPr>
          <w:rFonts w:ascii="Gill Sans MT" w:hAnsi="Gill Sans MT" w:cs="Gill Sans MT"/>
          <w:b/>
          <w:bCs/>
          <w:noProof/>
          <w:color w:val="FF0000"/>
          <w:lang w:eastAsia="en-GB"/>
        </w:rPr>
        <w:drawing>
          <wp:inline distT="0" distB="0" distL="0" distR="0" wp14:anchorId="3A46DB63" wp14:editId="199969B6">
            <wp:extent cx="7306756" cy="5334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22560" cy="5345537"/>
                    </a:xfrm>
                    <a:prstGeom prst="rect">
                      <a:avLst/>
                    </a:prstGeom>
                    <a:noFill/>
                    <a:ln>
                      <a:noFill/>
                    </a:ln>
                  </pic:spPr>
                </pic:pic>
              </a:graphicData>
            </a:graphic>
          </wp:inline>
        </w:drawing>
      </w:r>
    </w:p>
    <w:p w14:paraId="408D71EA" w14:textId="71430B3E" w:rsidR="00C80097" w:rsidRPr="00BE391B" w:rsidRDefault="002D38AC" w:rsidP="00BE391B">
      <w:pPr>
        <w:autoSpaceDE w:val="0"/>
        <w:autoSpaceDN w:val="0"/>
        <w:adjustRightInd w:val="0"/>
        <w:spacing w:after="0"/>
        <w:rPr>
          <w:rFonts w:ascii="Gill Sans MT" w:hAnsi="Gill Sans MT" w:cs="Gill Sans MT"/>
          <w:b/>
          <w:bCs/>
        </w:rPr>
      </w:pPr>
      <w:r w:rsidRPr="00BE391B">
        <w:rPr>
          <w:rFonts w:ascii="Gill Sans MT" w:hAnsi="Gill Sans MT" w:cs="Gill Sans MT"/>
          <w:b/>
          <w:bCs/>
        </w:rPr>
        <w:lastRenderedPageBreak/>
        <w:t xml:space="preserve">Appendix </w:t>
      </w:r>
      <w:r w:rsidR="00AA63DD" w:rsidRPr="00BE391B">
        <w:rPr>
          <w:rFonts w:ascii="Gill Sans MT" w:hAnsi="Gill Sans MT" w:cs="Gill Sans MT"/>
          <w:b/>
          <w:bCs/>
        </w:rPr>
        <w:t>6</w:t>
      </w:r>
      <w:r w:rsidRPr="00BE391B">
        <w:rPr>
          <w:rFonts w:ascii="Gill Sans MT" w:hAnsi="Gill Sans MT" w:cs="Gill Sans MT"/>
          <w:b/>
          <w:bCs/>
        </w:rPr>
        <w:t>: decision making flow chart</w:t>
      </w:r>
    </w:p>
    <w:p w14:paraId="3D4F34FD" w14:textId="2518CCBE" w:rsidR="00C80097" w:rsidRPr="00BE391B" w:rsidRDefault="00B74AC8" w:rsidP="00BE391B">
      <w:pPr>
        <w:autoSpaceDE w:val="0"/>
        <w:autoSpaceDN w:val="0"/>
        <w:adjustRightInd w:val="0"/>
        <w:spacing w:after="0"/>
        <w:jc w:val="center"/>
        <w:rPr>
          <w:rFonts w:ascii="Gill Sans MT" w:hAnsi="Gill Sans MT" w:cs="Gill Sans MT"/>
          <w:b/>
          <w:bCs/>
        </w:rPr>
      </w:pPr>
      <w:r w:rsidRPr="00B74AC8">
        <w:rPr>
          <w:noProof/>
          <w:lang w:eastAsia="en-GB"/>
        </w:rPr>
        <w:drawing>
          <wp:inline distT="0" distB="0" distL="0" distR="0" wp14:anchorId="174A45E1" wp14:editId="023C1A1A">
            <wp:extent cx="6426610" cy="55340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37919" cy="5543763"/>
                    </a:xfrm>
                    <a:prstGeom prst="rect">
                      <a:avLst/>
                    </a:prstGeom>
                    <a:noFill/>
                    <a:ln>
                      <a:noFill/>
                    </a:ln>
                  </pic:spPr>
                </pic:pic>
              </a:graphicData>
            </a:graphic>
          </wp:inline>
        </w:drawing>
      </w:r>
    </w:p>
    <w:p w14:paraId="31849884" w14:textId="77777777" w:rsidR="00C80097" w:rsidRPr="00BE391B" w:rsidRDefault="00C80097" w:rsidP="00BE391B">
      <w:pPr>
        <w:pageBreakBefore/>
        <w:autoSpaceDE w:val="0"/>
        <w:autoSpaceDN w:val="0"/>
        <w:adjustRightInd w:val="0"/>
        <w:spacing w:after="0"/>
        <w:rPr>
          <w:rFonts w:ascii="Gill Sans MT" w:hAnsi="Gill Sans MT" w:cs="Gill Sans MT"/>
          <w:b/>
          <w:bCs/>
        </w:rPr>
        <w:sectPr w:rsidR="00C80097" w:rsidRPr="00BE391B" w:rsidSect="00C80097">
          <w:pgSz w:w="16838" w:h="11906" w:orient="landscape"/>
          <w:pgMar w:top="1440" w:right="1440" w:bottom="1440" w:left="1440" w:header="708" w:footer="708" w:gutter="0"/>
          <w:cols w:space="708"/>
          <w:docGrid w:linePitch="360"/>
        </w:sectPr>
      </w:pPr>
    </w:p>
    <w:p w14:paraId="3A95DBC5" w14:textId="539FB99D" w:rsidR="007E611A" w:rsidRPr="009D1713" w:rsidRDefault="002D38AC" w:rsidP="00BA6232">
      <w:pPr>
        <w:rPr>
          <w:rFonts w:ascii="Gill Sans MT" w:hAnsi="Gill Sans MT" w:cs="Gill Sans MT"/>
        </w:rPr>
      </w:pPr>
      <w:r w:rsidRPr="009D1713">
        <w:rPr>
          <w:rFonts w:ascii="Gill Sans MT" w:hAnsi="Gill Sans MT" w:cs="Gill Sans MT"/>
          <w:b/>
          <w:bCs/>
        </w:rPr>
        <w:lastRenderedPageBreak/>
        <w:t xml:space="preserve">Appendix </w:t>
      </w:r>
      <w:r w:rsidR="00AA63DD" w:rsidRPr="009D1713">
        <w:rPr>
          <w:rFonts w:ascii="Gill Sans MT" w:hAnsi="Gill Sans MT" w:cs="Gill Sans MT"/>
          <w:b/>
          <w:bCs/>
        </w:rPr>
        <w:t>7</w:t>
      </w:r>
      <w:r w:rsidRPr="009D1713">
        <w:rPr>
          <w:rFonts w:ascii="Gill Sans MT" w:hAnsi="Gill Sans MT" w:cs="Gill Sans MT"/>
          <w:b/>
          <w:bCs/>
        </w:rPr>
        <w:t xml:space="preserve">: </w:t>
      </w:r>
      <w:r w:rsidR="00B25196" w:rsidRPr="009D1713">
        <w:rPr>
          <w:rFonts w:ascii="Gill Sans MT" w:hAnsi="Gill Sans MT" w:cs="Gill Sans MT"/>
          <w:b/>
          <w:bCs/>
        </w:rPr>
        <w:t xml:space="preserve">Unit of Assessment Panels </w:t>
      </w:r>
      <w:r w:rsidR="00B34667" w:rsidRPr="009D1713">
        <w:rPr>
          <w:rFonts w:ascii="Gill Sans MT" w:hAnsi="Gill Sans MT" w:cs="Gill Sans MT"/>
          <w:b/>
          <w:bCs/>
        </w:rPr>
        <w:t>and Reading Groups</w:t>
      </w:r>
    </w:p>
    <w:p w14:paraId="5274290B" w14:textId="1557252D" w:rsidR="00B25196" w:rsidRPr="009D1713" w:rsidRDefault="003429AC" w:rsidP="009D1713">
      <w:pPr>
        <w:autoSpaceDE w:val="0"/>
        <w:autoSpaceDN w:val="0"/>
        <w:adjustRightInd w:val="0"/>
        <w:spacing w:after="0" w:line="240" w:lineRule="auto"/>
        <w:rPr>
          <w:rFonts w:ascii="Gill Sans MT" w:hAnsi="Gill Sans MT" w:cs="Gill Sans MT"/>
          <w:u w:val="single"/>
        </w:rPr>
      </w:pPr>
      <w:r w:rsidRPr="009D1713">
        <w:rPr>
          <w:rFonts w:ascii="Gill Sans MT" w:hAnsi="Gill Sans MT" w:cs="Gill Sans MT"/>
          <w:b/>
          <w:bCs/>
          <w:u w:val="single"/>
        </w:rPr>
        <w:t xml:space="preserve">UoA </w:t>
      </w:r>
      <w:r w:rsidR="00B25196" w:rsidRPr="009D1713">
        <w:rPr>
          <w:rFonts w:ascii="Gill Sans MT" w:hAnsi="Gill Sans MT" w:cs="Gill Sans MT"/>
          <w:b/>
          <w:bCs/>
          <w:u w:val="single"/>
        </w:rPr>
        <w:t xml:space="preserve">4 Psychology, Psychiatry and Neuroscience </w:t>
      </w:r>
    </w:p>
    <w:p w14:paraId="7FE17115" w14:textId="77777777" w:rsidR="009B290A" w:rsidRPr="009D1713" w:rsidRDefault="009B290A" w:rsidP="009D1713">
      <w:pPr>
        <w:spacing w:after="0" w:line="240" w:lineRule="auto"/>
        <w:rPr>
          <w:rFonts w:ascii="Gill Sans MT" w:hAnsi="Gill Sans MT" w:cs="Gill Sans MT"/>
          <w:b/>
          <w:bCs/>
        </w:rPr>
      </w:pPr>
    </w:p>
    <w:p w14:paraId="3C1CA1FA" w14:textId="651B1CCE" w:rsidR="00E77120" w:rsidRPr="009D1713" w:rsidRDefault="009B290A" w:rsidP="009D1713">
      <w:pPr>
        <w:spacing w:line="240" w:lineRule="auto"/>
        <w:rPr>
          <w:rFonts w:ascii="Gill Sans MT" w:hAnsi="Gill Sans MT"/>
        </w:rPr>
      </w:pPr>
      <w:r w:rsidRPr="009D1713">
        <w:rPr>
          <w:rFonts w:ascii="Gill Sans MT" w:hAnsi="Gill Sans MT" w:cs="Gill Sans MT"/>
          <w:b/>
          <w:bCs/>
        </w:rPr>
        <w:t>Membership of reading group:</w:t>
      </w:r>
      <w:r w:rsidR="00E77120" w:rsidRPr="009D1713">
        <w:rPr>
          <w:rFonts w:ascii="Gill Sans MT" w:hAnsi="Gill Sans MT" w:cs="Gill Sans MT"/>
          <w:b/>
          <w:bCs/>
        </w:rPr>
        <w:t xml:space="preserve"> </w:t>
      </w:r>
      <w:r w:rsidR="00E77120" w:rsidRPr="009D1713">
        <w:rPr>
          <w:rFonts w:ascii="Gill Sans MT" w:hAnsi="Gill Sans MT"/>
        </w:rPr>
        <w:t>Prof</w:t>
      </w:r>
      <w:r w:rsidR="00C54C5A" w:rsidRPr="009D1713">
        <w:rPr>
          <w:rFonts w:ascii="Gill Sans MT" w:hAnsi="Gill Sans MT"/>
        </w:rPr>
        <w:t>essor</w:t>
      </w:r>
      <w:r w:rsidR="00E77120" w:rsidRPr="009D1713">
        <w:rPr>
          <w:rFonts w:ascii="Gill Sans MT" w:hAnsi="Gill Sans MT"/>
        </w:rPr>
        <w:t xml:space="preserve"> Mike Oaksford; Prof</w:t>
      </w:r>
      <w:r w:rsidR="00C54C5A" w:rsidRPr="009D1713">
        <w:rPr>
          <w:rFonts w:ascii="Gill Sans MT" w:hAnsi="Gill Sans MT"/>
        </w:rPr>
        <w:t>essor</w:t>
      </w:r>
      <w:r w:rsidR="00E77120" w:rsidRPr="009D1713">
        <w:rPr>
          <w:rFonts w:ascii="Gill Sans MT" w:hAnsi="Gill Sans MT"/>
        </w:rPr>
        <w:t xml:space="preserve"> Jacqueline Barnes; Prof</w:t>
      </w:r>
      <w:r w:rsidR="00C54C5A" w:rsidRPr="009D1713">
        <w:rPr>
          <w:rFonts w:ascii="Gill Sans MT" w:hAnsi="Gill Sans MT"/>
        </w:rPr>
        <w:t>essor</w:t>
      </w:r>
      <w:r w:rsidR="00E77120" w:rsidRPr="009D1713">
        <w:rPr>
          <w:rFonts w:ascii="Gill Sans MT" w:hAnsi="Gill Sans MT"/>
        </w:rPr>
        <w:t xml:space="preserve"> Anne Richards; Dr Clare Press; Prof</w:t>
      </w:r>
      <w:r w:rsidR="00C54C5A" w:rsidRPr="009D1713">
        <w:rPr>
          <w:rFonts w:ascii="Gill Sans MT" w:hAnsi="Gill Sans MT"/>
        </w:rPr>
        <w:t>essor</w:t>
      </w:r>
      <w:r w:rsidR="00E77120" w:rsidRPr="009D1713">
        <w:rPr>
          <w:rFonts w:ascii="Gill Sans MT" w:hAnsi="Gill Sans MT"/>
        </w:rPr>
        <w:t xml:space="preserve"> Denis Marescha</w:t>
      </w:r>
      <w:r w:rsidR="00495EFF">
        <w:rPr>
          <w:rFonts w:ascii="Gill Sans MT" w:hAnsi="Gill Sans MT"/>
        </w:rPr>
        <w:t xml:space="preserve">l </w:t>
      </w:r>
      <w:r w:rsidR="00495EFF" w:rsidRPr="009D1713">
        <w:rPr>
          <w:rFonts w:ascii="Gill Sans MT" w:hAnsi="Gill Sans MT"/>
        </w:rPr>
        <w:t>(Chair)</w:t>
      </w:r>
      <w:r w:rsidR="00E77120" w:rsidRPr="009D1713">
        <w:rPr>
          <w:rFonts w:ascii="Gill Sans MT" w:hAnsi="Gill Sans MT"/>
        </w:rPr>
        <w:t>; Prof</w:t>
      </w:r>
      <w:r w:rsidR="00C54C5A" w:rsidRPr="009D1713">
        <w:rPr>
          <w:rFonts w:ascii="Gill Sans MT" w:hAnsi="Gill Sans MT"/>
        </w:rPr>
        <w:t>essor</w:t>
      </w:r>
      <w:r w:rsidR="00E77120" w:rsidRPr="009D1713">
        <w:rPr>
          <w:rFonts w:ascii="Gill Sans MT" w:hAnsi="Gill Sans MT"/>
        </w:rPr>
        <w:t xml:space="preserve"> Jonathan Smith; Prof</w:t>
      </w:r>
      <w:r w:rsidR="00C54C5A" w:rsidRPr="009D1713">
        <w:rPr>
          <w:rFonts w:ascii="Gill Sans MT" w:hAnsi="Gill Sans MT"/>
        </w:rPr>
        <w:t>essor</w:t>
      </w:r>
      <w:r w:rsidR="00E77120" w:rsidRPr="009D1713">
        <w:rPr>
          <w:rFonts w:ascii="Gill Sans MT" w:hAnsi="Gill Sans MT"/>
        </w:rPr>
        <w:t xml:space="preserve"> Martin Eimer; Prof</w:t>
      </w:r>
      <w:r w:rsidR="00C54C5A" w:rsidRPr="009D1713">
        <w:rPr>
          <w:rFonts w:ascii="Gill Sans MT" w:hAnsi="Gill Sans MT"/>
        </w:rPr>
        <w:t>essor</w:t>
      </w:r>
      <w:r w:rsidR="00E77120" w:rsidRPr="009D1713">
        <w:rPr>
          <w:rFonts w:ascii="Gill Sans MT" w:hAnsi="Gill Sans MT"/>
        </w:rPr>
        <w:t xml:space="preserve"> Mark Johnson; Prof</w:t>
      </w:r>
      <w:r w:rsidR="00C54C5A" w:rsidRPr="009D1713">
        <w:rPr>
          <w:rFonts w:ascii="Gill Sans MT" w:hAnsi="Gill Sans MT"/>
        </w:rPr>
        <w:t>essor</w:t>
      </w:r>
      <w:r w:rsidR="00E77120" w:rsidRPr="009D1713">
        <w:rPr>
          <w:rFonts w:ascii="Gill Sans MT" w:hAnsi="Gill Sans MT"/>
        </w:rPr>
        <w:t xml:space="preserve"> Ulrike Hahn</w:t>
      </w:r>
    </w:p>
    <w:p w14:paraId="06BC2712" w14:textId="17DFF5BB" w:rsidR="009B290A" w:rsidRPr="009D1713" w:rsidRDefault="009B290A" w:rsidP="009D1713">
      <w:pPr>
        <w:spacing w:line="240" w:lineRule="auto"/>
        <w:rPr>
          <w:rFonts w:ascii="Gill Sans MT" w:hAnsi="Gill Sans MT" w:cs="Gill Sans MT"/>
          <w:bCs/>
        </w:rPr>
      </w:pPr>
      <w:r w:rsidRPr="009D1713">
        <w:rPr>
          <w:rFonts w:ascii="Gill Sans MT" w:hAnsi="Gill Sans MT" w:cs="Gill Sans MT"/>
          <w:b/>
          <w:bCs/>
        </w:rPr>
        <w:t>How reading group was selected:</w:t>
      </w:r>
      <w:r w:rsidR="00E77120" w:rsidRPr="009D1713">
        <w:rPr>
          <w:rFonts w:ascii="Gill Sans MT" w:hAnsi="Gill Sans MT" w:cs="Gill Sans MT"/>
          <w:b/>
          <w:bCs/>
        </w:rPr>
        <w:t xml:space="preserve"> </w:t>
      </w:r>
      <w:r w:rsidR="00E77120" w:rsidRPr="009D1713">
        <w:rPr>
          <w:rFonts w:ascii="Gill Sans MT" w:hAnsi="Gill Sans MT" w:cs="Gill Sans MT"/>
          <w:bCs/>
        </w:rPr>
        <w:t>This is the membership of the Departmental Strategic Planning Group</w:t>
      </w:r>
    </w:p>
    <w:p w14:paraId="26028C5C" w14:textId="07D37DEA" w:rsidR="00F850C4" w:rsidRPr="009D1713" w:rsidRDefault="009B290A" w:rsidP="009D1713">
      <w:pPr>
        <w:spacing w:line="240" w:lineRule="auto"/>
        <w:rPr>
          <w:rFonts w:ascii="Gill Sans MT" w:hAnsi="Gill Sans MT" w:cs="Gill Sans MT"/>
          <w:b/>
          <w:bCs/>
        </w:rPr>
      </w:pPr>
      <w:r w:rsidRPr="009D1713">
        <w:rPr>
          <w:rFonts w:ascii="Gill Sans MT" w:hAnsi="Gill Sans MT" w:cs="Gill Sans MT"/>
          <w:b/>
          <w:bCs/>
        </w:rPr>
        <w:t>UoA Panel:</w:t>
      </w:r>
      <w:r w:rsidR="00E77120" w:rsidRPr="009D1713">
        <w:rPr>
          <w:rFonts w:ascii="Gill Sans MT" w:hAnsi="Gill Sans MT" w:cs="Gill Sans MT"/>
          <w:b/>
          <w:bCs/>
        </w:rPr>
        <w:t xml:space="preserve"> </w:t>
      </w:r>
      <w:r w:rsidR="00955D27" w:rsidRPr="009D1713">
        <w:rPr>
          <w:rFonts w:ascii="Gill Sans MT" w:hAnsi="Gill Sans MT"/>
        </w:rPr>
        <w:t>Professor Mike Oaksford (</w:t>
      </w:r>
      <w:r w:rsidR="009560CD">
        <w:rPr>
          <w:rFonts w:ascii="Gill Sans MT" w:hAnsi="Gill Sans MT"/>
        </w:rPr>
        <w:t>Executive Dean nominee</w:t>
      </w:r>
      <w:r w:rsidR="00955D27" w:rsidRPr="009D1713">
        <w:rPr>
          <w:rFonts w:ascii="Gill Sans MT" w:hAnsi="Gill Sans MT"/>
        </w:rPr>
        <w:t>); Professor Jacqueline Barnes; Professor Anne Richards; Dr Clare Press</w:t>
      </w:r>
      <w:r w:rsidR="00AF36BF">
        <w:rPr>
          <w:rFonts w:ascii="Gill Sans MT" w:hAnsi="Gill Sans MT"/>
        </w:rPr>
        <w:t xml:space="preserve"> (AD (Research))</w:t>
      </w:r>
      <w:r w:rsidR="00955D27" w:rsidRPr="009D1713">
        <w:rPr>
          <w:rFonts w:ascii="Gill Sans MT" w:hAnsi="Gill Sans MT"/>
        </w:rPr>
        <w:t>; Professor Denis Mareschal</w:t>
      </w:r>
      <w:r w:rsidR="009560CD">
        <w:rPr>
          <w:rFonts w:ascii="Gill Sans MT" w:hAnsi="Gill Sans MT"/>
        </w:rPr>
        <w:t xml:space="preserve"> (</w:t>
      </w:r>
      <w:r w:rsidR="00495EFF">
        <w:rPr>
          <w:rFonts w:ascii="Gill Sans MT" w:hAnsi="Gill Sans MT"/>
        </w:rPr>
        <w:t xml:space="preserve">Chair, </w:t>
      </w:r>
      <w:r w:rsidR="009560CD">
        <w:rPr>
          <w:rFonts w:ascii="Gill Sans MT" w:hAnsi="Gill Sans MT"/>
        </w:rPr>
        <w:t>UoA Lead)</w:t>
      </w:r>
      <w:r w:rsidR="00955D27" w:rsidRPr="009D1713">
        <w:rPr>
          <w:rFonts w:ascii="Gill Sans MT" w:hAnsi="Gill Sans MT"/>
        </w:rPr>
        <w:t>; Professor Jonathan Smith; Professor Martin Eimer; Professor Ulrike Hahn</w:t>
      </w:r>
      <w:r w:rsidR="009560CD">
        <w:rPr>
          <w:rFonts w:ascii="Gill Sans MT" w:hAnsi="Gill Sans MT"/>
        </w:rPr>
        <w:t xml:space="preserve"> </w:t>
      </w:r>
    </w:p>
    <w:p w14:paraId="4D577A30" w14:textId="54706718" w:rsidR="00B25196" w:rsidRPr="001A1F1F" w:rsidRDefault="003429AC" w:rsidP="009D1713">
      <w:pPr>
        <w:autoSpaceDE w:val="0"/>
        <w:autoSpaceDN w:val="0"/>
        <w:adjustRightInd w:val="0"/>
        <w:spacing w:after="0" w:line="240" w:lineRule="auto"/>
        <w:rPr>
          <w:rFonts w:ascii="Gill Sans MT" w:hAnsi="Gill Sans MT" w:cs="Gill Sans MT"/>
        </w:rPr>
      </w:pPr>
      <w:r w:rsidRPr="001A1F1F">
        <w:rPr>
          <w:rFonts w:ascii="Gill Sans MT" w:hAnsi="Gill Sans MT" w:cs="Gill Sans MT"/>
          <w:b/>
          <w:bCs/>
          <w:u w:val="single"/>
        </w:rPr>
        <w:t xml:space="preserve">UoA </w:t>
      </w:r>
      <w:r w:rsidR="00B25196" w:rsidRPr="001A1F1F">
        <w:rPr>
          <w:rFonts w:ascii="Gill Sans MT" w:hAnsi="Gill Sans MT" w:cs="Gill Sans MT"/>
          <w:b/>
          <w:bCs/>
          <w:u w:val="single"/>
        </w:rPr>
        <w:t xml:space="preserve">5 Biological Sciences </w:t>
      </w:r>
      <w:r w:rsidR="001A1F1F" w:rsidRPr="001A1F1F">
        <w:rPr>
          <w:rFonts w:ascii="Gill Sans MT" w:hAnsi="Gill Sans MT" w:cs="Gill Sans MT"/>
          <w:b/>
          <w:bCs/>
          <w:u w:val="single"/>
        </w:rPr>
        <w:t>&amp; UoA 7 Earth Systems and Environmental Sciences</w:t>
      </w:r>
      <w:r w:rsidR="001A1F1F" w:rsidRPr="001A1F1F">
        <w:rPr>
          <w:rFonts w:ascii="Gill Sans MT" w:hAnsi="Gill Sans MT" w:cs="Gill Sans MT"/>
          <w:b/>
          <w:bCs/>
        </w:rPr>
        <w:t xml:space="preserve"> </w:t>
      </w:r>
    </w:p>
    <w:p w14:paraId="1B8BEFA8" w14:textId="77777777" w:rsidR="003429AC" w:rsidRPr="001A1F1F" w:rsidRDefault="003429AC" w:rsidP="009D1713">
      <w:pPr>
        <w:spacing w:after="0" w:line="240" w:lineRule="auto"/>
        <w:rPr>
          <w:rFonts w:ascii="Gill Sans MT" w:hAnsi="Gill Sans MT" w:cs="Gill Sans MT"/>
          <w:b/>
          <w:bCs/>
          <w:i/>
        </w:rPr>
      </w:pPr>
    </w:p>
    <w:p w14:paraId="7774018C" w14:textId="5FBB960F" w:rsidR="001A1F1F" w:rsidRDefault="001A1F1F" w:rsidP="001A1F1F">
      <w:pPr>
        <w:spacing w:after="0" w:line="240" w:lineRule="auto"/>
        <w:ind w:right="567"/>
        <w:rPr>
          <w:rFonts w:ascii="Gill Sans MT" w:hAnsi="Gill Sans MT" w:cs="Gill Sans MT"/>
          <w:b/>
          <w:bCs/>
        </w:rPr>
      </w:pPr>
      <w:r w:rsidRPr="009D1713">
        <w:rPr>
          <w:rFonts w:ascii="Gill Sans MT" w:hAnsi="Gill Sans MT" w:cs="Gill Sans MT"/>
          <w:b/>
          <w:bCs/>
        </w:rPr>
        <w:t xml:space="preserve">Membership of </w:t>
      </w:r>
      <w:r w:rsidRPr="001A1F1F">
        <w:rPr>
          <w:rFonts w:ascii="Gill Sans MT" w:hAnsi="Gill Sans MT" w:cs="Arial"/>
          <w:b/>
          <w:color w:val="000000" w:themeColor="text1"/>
        </w:rPr>
        <w:t>R</w:t>
      </w:r>
      <w:r>
        <w:rPr>
          <w:rFonts w:ascii="Gill Sans MT" w:hAnsi="Gill Sans MT" w:cs="Arial"/>
          <w:b/>
          <w:color w:val="000000" w:themeColor="text1"/>
        </w:rPr>
        <w:t>EF</w:t>
      </w:r>
      <w:r w:rsidRPr="001A1F1F">
        <w:rPr>
          <w:rFonts w:ascii="Gill Sans MT" w:hAnsi="Gill Sans MT" w:cs="Arial"/>
          <w:b/>
          <w:color w:val="000000" w:themeColor="text1"/>
        </w:rPr>
        <w:t xml:space="preserve"> Review </w:t>
      </w:r>
      <w:r>
        <w:rPr>
          <w:rFonts w:ascii="Gill Sans MT" w:hAnsi="Gill Sans MT" w:cs="Arial"/>
          <w:b/>
          <w:color w:val="000000" w:themeColor="text1"/>
        </w:rPr>
        <w:t>a</w:t>
      </w:r>
      <w:r w:rsidRPr="001A1F1F">
        <w:rPr>
          <w:rFonts w:ascii="Gill Sans MT" w:hAnsi="Gill Sans MT" w:cs="Arial"/>
          <w:b/>
          <w:color w:val="000000" w:themeColor="text1"/>
        </w:rPr>
        <w:t>nd Selection Groups</w:t>
      </w:r>
      <w:r w:rsidRPr="009D1713">
        <w:rPr>
          <w:rFonts w:ascii="Gill Sans MT" w:hAnsi="Gill Sans MT" w:cs="Gill Sans MT"/>
          <w:b/>
          <w:bCs/>
        </w:rPr>
        <w:t>:</w:t>
      </w:r>
      <w:r>
        <w:rPr>
          <w:rFonts w:ascii="Gill Sans MT" w:hAnsi="Gill Sans MT" w:cs="Gill Sans MT"/>
          <w:b/>
          <w:bCs/>
        </w:rPr>
        <w:t xml:space="preserve"> </w:t>
      </w:r>
    </w:p>
    <w:p w14:paraId="2EDA36CE" w14:textId="77777777" w:rsidR="001A1F1F" w:rsidRDefault="001A1F1F" w:rsidP="001A1F1F">
      <w:pPr>
        <w:spacing w:after="0" w:line="240" w:lineRule="auto"/>
        <w:ind w:right="567"/>
        <w:rPr>
          <w:rFonts w:ascii="Gill Sans MT" w:hAnsi="Gill Sans MT" w:cs="Gill Sans MT"/>
          <w:b/>
          <w:bCs/>
        </w:rPr>
      </w:pPr>
    </w:p>
    <w:p w14:paraId="680055B8" w14:textId="386C53DE" w:rsidR="001A1F1F" w:rsidRPr="004A54BB" w:rsidRDefault="001A1F1F" w:rsidP="009934F1">
      <w:pPr>
        <w:spacing w:after="0" w:line="240" w:lineRule="auto"/>
        <w:ind w:right="567"/>
        <w:rPr>
          <w:rFonts w:ascii="Gill Sans MT" w:hAnsi="Gill Sans MT" w:cs="Arial"/>
        </w:rPr>
      </w:pPr>
      <w:r w:rsidRPr="004A54BB">
        <w:rPr>
          <w:rFonts w:ascii="Gill Sans MT" w:hAnsi="Gill Sans MT" w:cs="Arial"/>
        </w:rPr>
        <w:t>Head of Department, Division/Institute Director, Head of Research Department or other Departmental REF lead as relevant to the UoA structure; Representatives with the relevant level of experience to make judgements about academic quality. To include wherever possible colleagues with previous experience on a REF panel, junior academics, and those who can represent groups with protected characteristics. In some instances, for example in the case of larger UoAs where the number of outputs is high, the role of the RSG may be subdivided amongst members. Thus, a larger group may undertake the review and assessment of outputs, with a sub-group of the RSG responsible for the selection of outputs to be returned in the REF submission.</w:t>
      </w:r>
    </w:p>
    <w:p w14:paraId="2E5CF0C8" w14:textId="14104CF2" w:rsidR="008E5D7D" w:rsidRPr="004A54BB" w:rsidRDefault="008E5D7D" w:rsidP="009D1713">
      <w:pPr>
        <w:autoSpaceDE w:val="0"/>
        <w:autoSpaceDN w:val="0"/>
        <w:adjustRightInd w:val="0"/>
        <w:spacing w:after="0" w:line="240" w:lineRule="auto"/>
        <w:rPr>
          <w:rFonts w:ascii="Gill Sans MT" w:hAnsi="Gill Sans MT" w:cs="Gill Sans MT"/>
          <w:b/>
          <w:bCs/>
          <w:u w:val="single"/>
        </w:rPr>
      </w:pPr>
    </w:p>
    <w:p w14:paraId="42F299BD" w14:textId="420E0184" w:rsidR="00B25196" w:rsidRPr="009D1713" w:rsidRDefault="00FB63B0" w:rsidP="009D1713">
      <w:pPr>
        <w:autoSpaceDE w:val="0"/>
        <w:autoSpaceDN w:val="0"/>
        <w:adjustRightInd w:val="0"/>
        <w:spacing w:after="0" w:line="240" w:lineRule="auto"/>
        <w:rPr>
          <w:rFonts w:ascii="Gill Sans MT" w:hAnsi="Gill Sans MT" w:cs="Gill Sans MT"/>
          <w:u w:val="single"/>
        </w:rPr>
      </w:pPr>
      <w:r w:rsidRPr="009D1713">
        <w:rPr>
          <w:rFonts w:ascii="Gill Sans MT" w:hAnsi="Gill Sans MT" w:cs="Gill Sans MT"/>
          <w:b/>
          <w:bCs/>
          <w:u w:val="single"/>
        </w:rPr>
        <w:t xml:space="preserve">UoA </w:t>
      </w:r>
      <w:r w:rsidR="00B25196" w:rsidRPr="009D1713">
        <w:rPr>
          <w:rFonts w:ascii="Gill Sans MT" w:hAnsi="Gill Sans MT" w:cs="Gill Sans MT"/>
          <w:b/>
          <w:bCs/>
          <w:u w:val="single"/>
        </w:rPr>
        <w:t xml:space="preserve">11 Computer Science &amp; Informatics </w:t>
      </w:r>
    </w:p>
    <w:p w14:paraId="1347409D" w14:textId="77777777" w:rsidR="009B290A" w:rsidRPr="009D1713" w:rsidRDefault="009B290A" w:rsidP="009D1713">
      <w:pPr>
        <w:spacing w:after="0" w:line="240" w:lineRule="auto"/>
        <w:rPr>
          <w:rFonts w:ascii="Gill Sans MT" w:hAnsi="Gill Sans MT" w:cs="Gill Sans MT"/>
          <w:b/>
          <w:bCs/>
        </w:rPr>
      </w:pPr>
    </w:p>
    <w:p w14:paraId="5A7DF332" w14:textId="083B1ABE" w:rsidR="00E04A30" w:rsidRPr="009D1713" w:rsidRDefault="009B290A" w:rsidP="009D1713">
      <w:pPr>
        <w:spacing w:line="240" w:lineRule="auto"/>
        <w:rPr>
          <w:rFonts w:ascii="Gill Sans MT" w:eastAsia="Times New Roman" w:hAnsi="Gill Sans MT"/>
        </w:rPr>
      </w:pPr>
      <w:r w:rsidRPr="009D1713">
        <w:rPr>
          <w:rFonts w:ascii="Gill Sans MT" w:hAnsi="Gill Sans MT" w:cs="Gill Sans MT"/>
          <w:b/>
          <w:bCs/>
        </w:rPr>
        <w:t>Membership of reading group:</w:t>
      </w:r>
      <w:r w:rsidR="00E04A30" w:rsidRPr="009D1713">
        <w:rPr>
          <w:rFonts w:ascii="Gill Sans MT" w:hAnsi="Gill Sans MT" w:cs="Gill Sans MT"/>
          <w:b/>
          <w:bCs/>
        </w:rPr>
        <w:t xml:space="preserve"> </w:t>
      </w:r>
      <w:r w:rsidR="003429AC" w:rsidRPr="009D1713">
        <w:rPr>
          <w:rFonts w:ascii="Gill Sans MT" w:hAnsi="Gill Sans MT" w:cs="Gill Sans MT"/>
          <w:bCs/>
        </w:rPr>
        <w:t xml:space="preserve">Professor </w:t>
      </w:r>
      <w:r w:rsidR="00E04A30" w:rsidRPr="009D1713">
        <w:rPr>
          <w:rFonts w:ascii="Gill Sans MT" w:eastAsia="Times New Roman" w:hAnsi="Gill Sans MT"/>
        </w:rPr>
        <w:t xml:space="preserve">Mark Levene, </w:t>
      </w:r>
      <w:r w:rsidR="003429AC" w:rsidRPr="009D1713">
        <w:rPr>
          <w:rFonts w:ascii="Gill Sans MT" w:eastAsia="Times New Roman" w:hAnsi="Gill Sans MT"/>
        </w:rPr>
        <w:t xml:space="preserve">Professor </w:t>
      </w:r>
      <w:r w:rsidR="00E04A30" w:rsidRPr="009D1713">
        <w:rPr>
          <w:rFonts w:ascii="Gill Sans MT" w:eastAsia="Times New Roman" w:hAnsi="Gill Sans MT"/>
        </w:rPr>
        <w:t xml:space="preserve">Alex </w:t>
      </w:r>
      <w:r w:rsidR="00000FA8" w:rsidRPr="009D1713">
        <w:rPr>
          <w:rFonts w:ascii="Gill Sans MT" w:eastAsia="Times New Roman" w:hAnsi="Gill Sans MT"/>
        </w:rPr>
        <w:t>Poulovassilis</w:t>
      </w:r>
      <w:r w:rsidR="00E04A30" w:rsidRPr="009D1713">
        <w:rPr>
          <w:rFonts w:ascii="Gill Sans MT" w:eastAsia="Times New Roman" w:hAnsi="Gill Sans MT"/>
        </w:rPr>
        <w:t xml:space="preserve">, </w:t>
      </w:r>
      <w:r w:rsidR="003429AC" w:rsidRPr="009D1713">
        <w:rPr>
          <w:rFonts w:ascii="Gill Sans MT" w:eastAsia="Times New Roman" w:hAnsi="Gill Sans MT"/>
        </w:rPr>
        <w:t xml:space="preserve">Professor </w:t>
      </w:r>
      <w:r w:rsidR="00E04A30" w:rsidRPr="009D1713">
        <w:rPr>
          <w:rFonts w:ascii="Gill Sans MT" w:eastAsia="Times New Roman" w:hAnsi="Gill Sans MT"/>
        </w:rPr>
        <w:t xml:space="preserve">Peter Wood, </w:t>
      </w:r>
      <w:r w:rsidR="003429AC" w:rsidRPr="009D1713">
        <w:rPr>
          <w:rFonts w:ascii="Gill Sans MT" w:eastAsia="Times New Roman" w:hAnsi="Gill Sans MT"/>
        </w:rPr>
        <w:t xml:space="preserve">Professor </w:t>
      </w:r>
      <w:r w:rsidR="00E04A30" w:rsidRPr="009D1713">
        <w:rPr>
          <w:rFonts w:ascii="Gill Sans MT" w:eastAsia="Times New Roman" w:hAnsi="Gill Sans MT"/>
        </w:rPr>
        <w:t>Michael Zakharyaschev</w:t>
      </w:r>
    </w:p>
    <w:p w14:paraId="572A8D56" w14:textId="3F2256B9" w:rsidR="009B290A" w:rsidRPr="009D1713" w:rsidRDefault="009B290A" w:rsidP="009D1713">
      <w:pPr>
        <w:spacing w:line="240" w:lineRule="auto"/>
        <w:rPr>
          <w:rFonts w:ascii="Gill Sans MT" w:hAnsi="Gill Sans MT" w:cs="Gill Sans MT"/>
          <w:b/>
          <w:bCs/>
        </w:rPr>
      </w:pPr>
      <w:r w:rsidRPr="009D1713">
        <w:rPr>
          <w:rFonts w:ascii="Gill Sans MT" w:hAnsi="Gill Sans MT" w:cs="Gill Sans MT"/>
          <w:b/>
          <w:bCs/>
        </w:rPr>
        <w:t>How reading group was selected:</w:t>
      </w:r>
      <w:r w:rsidR="00E750D0" w:rsidRPr="009D1713">
        <w:rPr>
          <w:rFonts w:ascii="Gill Sans MT" w:hAnsi="Gill Sans MT" w:cs="Gill Sans MT"/>
          <w:b/>
          <w:bCs/>
        </w:rPr>
        <w:t xml:space="preserve"> </w:t>
      </w:r>
      <w:r w:rsidR="00E750D0" w:rsidRPr="009D1713">
        <w:rPr>
          <w:rFonts w:ascii="Gill Sans MT" w:eastAsia="Times New Roman" w:hAnsi="Gill Sans MT"/>
        </w:rPr>
        <w:t xml:space="preserve">Appointed </w:t>
      </w:r>
      <w:r w:rsidR="003429AC" w:rsidRPr="009D1713">
        <w:rPr>
          <w:rFonts w:ascii="Gill Sans MT" w:eastAsia="Times New Roman" w:hAnsi="Gill Sans MT"/>
        </w:rPr>
        <w:t xml:space="preserve">from the professoriate </w:t>
      </w:r>
      <w:r w:rsidR="00E750D0" w:rsidRPr="009D1713">
        <w:rPr>
          <w:rFonts w:ascii="Gill Sans MT" w:eastAsia="Times New Roman" w:hAnsi="Gill Sans MT"/>
        </w:rPr>
        <w:t>by H</w:t>
      </w:r>
      <w:r w:rsidR="003429AC" w:rsidRPr="009D1713">
        <w:rPr>
          <w:rFonts w:ascii="Gill Sans MT" w:eastAsia="Times New Roman" w:hAnsi="Gill Sans MT"/>
        </w:rPr>
        <w:t xml:space="preserve">ead </w:t>
      </w:r>
      <w:r w:rsidR="00E750D0" w:rsidRPr="009D1713">
        <w:rPr>
          <w:rFonts w:ascii="Gill Sans MT" w:eastAsia="Times New Roman" w:hAnsi="Gill Sans MT"/>
        </w:rPr>
        <w:t>o</w:t>
      </w:r>
      <w:r w:rsidR="003429AC" w:rsidRPr="009D1713">
        <w:rPr>
          <w:rFonts w:ascii="Gill Sans MT" w:eastAsia="Times New Roman" w:hAnsi="Gill Sans MT"/>
        </w:rPr>
        <w:t xml:space="preserve">f </w:t>
      </w:r>
      <w:r w:rsidR="00E750D0" w:rsidRPr="009D1713">
        <w:rPr>
          <w:rFonts w:ascii="Gill Sans MT" w:eastAsia="Times New Roman" w:hAnsi="Gill Sans MT"/>
        </w:rPr>
        <w:t>D</w:t>
      </w:r>
      <w:r w:rsidR="003429AC" w:rsidRPr="009D1713">
        <w:rPr>
          <w:rFonts w:ascii="Gill Sans MT" w:eastAsia="Times New Roman" w:hAnsi="Gill Sans MT"/>
        </w:rPr>
        <w:t>epartment</w:t>
      </w:r>
    </w:p>
    <w:p w14:paraId="315C75A2" w14:textId="302CADAE" w:rsidR="00C54C5A" w:rsidRPr="009D1713" w:rsidRDefault="009B290A" w:rsidP="009D1713">
      <w:pPr>
        <w:pStyle w:val="PlainText"/>
        <w:rPr>
          <w:rFonts w:ascii="Gill Sans MT" w:hAnsi="Gill Sans MT"/>
          <w:szCs w:val="22"/>
        </w:rPr>
      </w:pPr>
      <w:r w:rsidRPr="009D1713">
        <w:rPr>
          <w:rFonts w:ascii="Gill Sans MT" w:hAnsi="Gill Sans MT" w:cs="Gill Sans MT"/>
          <w:b/>
          <w:bCs/>
          <w:szCs w:val="22"/>
        </w:rPr>
        <w:t>UoA Panel:</w:t>
      </w:r>
      <w:r w:rsidR="00C54C5A" w:rsidRPr="009D1713">
        <w:rPr>
          <w:rFonts w:ascii="Gill Sans MT" w:hAnsi="Gill Sans MT" w:cs="Gill Sans MT"/>
          <w:b/>
          <w:bCs/>
          <w:szCs w:val="22"/>
        </w:rPr>
        <w:t xml:space="preserve"> </w:t>
      </w:r>
      <w:r w:rsidR="008E684B">
        <w:rPr>
          <w:rFonts w:ascii="Gill Sans MT" w:hAnsi="Gill Sans MT" w:cs="Gill Sans MT"/>
          <w:bCs/>
          <w:szCs w:val="22"/>
        </w:rPr>
        <w:t>Dr Geoff Walters</w:t>
      </w:r>
      <w:r w:rsidR="00C54C5A" w:rsidRPr="009D1713">
        <w:rPr>
          <w:rFonts w:ascii="Gill Sans MT" w:hAnsi="Gill Sans MT"/>
          <w:szCs w:val="22"/>
        </w:rPr>
        <w:t xml:space="preserve"> (</w:t>
      </w:r>
      <w:r w:rsidR="008E684B">
        <w:rPr>
          <w:rFonts w:ascii="Gill Sans MT" w:hAnsi="Gill Sans MT"/>
          <w:szCs w:val="22"/>
        </w:rPr>
        <w:t xml:space="preserve">Acting </w:t>
      </w:r>
      <w:r w:rsidR="00C54C5A" w:rsidRPr="009D1713">
        <w:rPr>
          <w:rFonts w:ascii="Gill Sans MT" w:hAnsi="Gill Sans MT"/>
          <w:szCs w:val="22"/>
        </w:rPr>
        <w:t xml:space="preserve">Executive Dean &amp; Chair); Professor Yunus Aksoy (REF Lead UoA 16); Professor Andrew Pettigrew, FB; Professor Zacharias Psaradakis (Assistant Dean, Research); Professor Alex </w:t>
      </w:r>
      <w:r w:rsidR="00000FA8" w:rsidRPr="009D1713">
        <w:rPr>
          <w:rFonts w:ascii="Gill Sans MT" w:hAnsi="Gill Sans MT"/>
          <w:szCs w:val="22"/>
        </w:rPr>
        <w:t>Poulovassilis</w:t>
      </w:r>
      <w:r w:rsidR="00C54C5A" w:rsidRPr="009D1713">
        <w:rPr>
          <w:rFonts w:ascii="Gill Sans MT" w:hAnsi="Gill Sans MT"/>
          <w:szCs w:val="22"/>
        </w:rPr>
        <w:t xml:space="preserve"> (Deputy Dean, Research Enhancement); Dr Federica Rossi (REF Lead UoA 17); Professor Michael Zakharyaschev (REF Lead UoA 11)</w:t>
      </w:r>
    </w:p>
    <w:p w14:paraId="75C09FB6" w14:textId="77777777" w:rsidR="00F850C4" w:rsidRPr="009D1713" w:rsidRDefault="00F850C4" w:rsidP="009D1713">
      <w:pPr>
        <w:spacing w:after="0" w:line="240" w:lineRule="auto"/>
        <w:rPr>
          <w:rFonts w:ascii="Gill Sans MT" w:hAnsi="Gill Sans MT" w:cs="Gill Sans MT"/>
          <w:b/>
          <w:bCs/>
        </w:rPr>
      </w:pPr>
    </w:p>
    <w:p w14:paraId="24C225D2" w14:textId="4731A6A8" w:rsidR="00F924F4" w:rsidRDefault="00F924F4" w:rsidP="00F924F4">
      <w:pPr>
        <w:autoSpaceDE w:val="0"/>
        <w:autoSpaceDN w:val="0"/>
        <w:adjustRightInd w:val="0"/>
        <w:spacing w:after="0" w:line="240" w:lineRule="auto"/>
        <w:rPr>
          <w:rFonts w:ascii="Gill Sans MT" w:hAnsi="Gill Sans MT" w:cs="Gill Sans MT"/>
          <w:b/>
          <w:bCs/>
          <w:u w:val="single"/>
        </w:rPr>
      </w:pPr>
      <w:r>
        <w:rPr>
          <w:rFonts w:ascii="Gill Sans MT" w:hAnsi="Gill Sans MT" w:cs="Gill Sans MT"/>
          <w:b/>
          <w:bCs/>
          <w:u w:val="single"/>
        </w:rPr>
        <w:t>UoA 14 Geography</w:t>
      </w:r>
    </w:p>
    <w:p w14:paraId="56D34BCE" w14:textId="77777777" w:rsidR="00F924F4" w:rsidRDefault="00F924F4" w:rsidP="00F924F4">
      <w:pPr>
        <w:autoSpaceDE w:val="0"/>
        <w:autoSpaceDN w:val="0"/>
        <w:adjustRightInd w:val="0"/>
        <w:spacing w:after="0" w:line="240" w:lineRule="auto"/>
        <w:rPr>
          <w:rFonts w:ascii="Gill Sans MT" w:hAnsi="Gill Sans MT" w:cs="Gill Sans MT"/>
          <w:b/>
          <w:bCs/>
        </w:rPr>
      </w:pPr>
    </w:p>
    <w:p w14:paraId="0BA5AE8A" w14:textId="21F62448" w:rsidR="00F924F4" w:rsidRDefault="00F924F4" w:rsidP="00F924F4">
      <w:pPr>
        <w:spacing w:line="240" w:lineRule="auto"/>
        <w:rPr>
          <w:rFonts w:ascii="Gill Sans MT" w:hAnsi="Gill Sans MT" w:cs="Gill Sans MT"/>
          <w:b/>
          <w:bCs/>
        </w:rPr>
      </w:pPr>
      <w:r w:rsidRPr="009D1713">
        <w:rPr>
          <w:rFonts w:ascii="Gill Sans MT" w:hAnsi="Gill Sans MT" w:cs="Gill Sans MT"/>
          <w:b/>
          <w:bCs/>
        </w:rPr>
        <w:t xml:space="preserve">Membership of reading group: </w:t>
      </w:r>
      <w:r w:rsidRPr="009D1713">
        <w:rPr>
          <w:rFonts w:ascii="Gill Sans MT" w:hAnsi="Gill Sans MT"/>
        </w:rPr>
        <w:t>AD (Dr Melissa Butcher); Research Director</w:t>
      </w:r>
      <w:r w:rsidR="008E684B">
        <w:rPr>
          <w:rFonts w:ascii="Gill Sans MT" w:hAnsi="Gill Sans MT"/>
        </w:rPr>
        <w:t xml:space="preserve"> &amp; UoA lead</w:t>
      </w:r>
      <w:r w:rsidRPr="009D1713">
        <w:rPr>
          <w:rFonts w:ascii="Gill Sans MT" w:hAnsi="Gill Sans MT"/>
        </w:rPr>
        <w:t xml:space="preserve"> (Dr </w:t>
      </w:r>
      <w:r w:rsidR="008E684B">
        <w:rPr>
          <w:rFonts w:ascii="Gill Sans MT" w:hAnsi="Gill Sans MT"/>
        </w:rPr>
        <w:t>Becky Briant</w:t>
      </w:r>
      <w:r w:rsidRPr="009D1713">
        <w:rPr>
          <w:rFonts w:ascii="Gill Sans MT" w:hAnsi="Gill Sans MT"/>
        </w:rPr>
        <w:t>);</w:t>
      </w:r>
      <w:r w:rsidRPr="00495EFF">
        <w:rPr>
          <w:rFonts w:ascii="Gill Sans MT" w:eastAsia="Times New Roman" w:hAnsi="Gill Sans MT"/>
          <w:iCs/>
        </w:rPr>
        <w:t xml:space="preserve"> </w:t>
      </w:r>
      <w:r w:rsidRPr="009D1713">
        <w:rPr>
          <w:rFonts w:ascii="Gill Sans MT" w:eastAsia="Times New Roman" w:hAnsi="Gill Sans MT"/>
          <w:iCs/>
        </w:rPr>
        <w:t>In addition, any Professor or Reader from the Department may be co-opted as necessary</w:t>
      </w:r>
      <w:r w:rsidRPr="009D1713">
        <w:rPr>
          <w:rFonts w:ascii="Gill Sans MT" w:hAnsi="Gill Sans MT" w:cs="Gill Sans MT"/>
          <w:b/>
          <w:bCs/>
        </w:rPr>
        <w:t xml:space="preserve"> </w:t>
      </w:r>
    </w:p>
    <w:p w14:paraId="6E25A432" w14:textId="2EAF9F9B" w:rsidR="00F924F4" w:rsidRPr="009D1713" w:rsidRDefault="00F924F4" w:rsidP="00F924F4">
      <w:pPr>
        <w:spacing w:line="240" w:lineRule="auto"/>
        <w:rPr>
          <w:rFonts w:ascii="Gill Sans MT" w:hAnsi="Gill Sans MT" w:cs="Gill Sans MT"/>
          <w:b/>
          <w:bCs/>
        </w:rPr>
      </w:pPr>
      <w:r w:rsidRPr="009D1713">
        <w:rPr>
          <w:rFonts w:ascii="Gill Sans MT" w:hAnsi="Gill Sans MT" w:cs="Gill Sans MT"/>
          <w:b/>
          <w:bCs/>
        </w:rPr>
        <w:t xml:space="preserve">How reading group was selected: </w:t>
      </w:r>
      <w:r w:rsidRPr="00F924F4">
        <w:rPr>
          <w:rFonts w:ascii="Gill Sans MT" w:hAnsi="Gill Sans MT" w:cs="Gill Sans MT"/>
          <w:bCs/>
        </w:rPr>
        <w:t>Role-based and</w:t>
      </w:r>
      <w:r w:rsidRPr="009D1713">
        <w:rPr>
          <w:rFonts w:ascii="Gill Sans MT" w:hAnsi="Gill Sans MT" w:cs="Gill Sans MT"/>
          <w:b/>
          <w:bCs/>
        </w:rPr>
        <w:t xml:space="preserve"> </w:t>
      </w:r>
      <w:r w:rsidRPr="009D1713">
        <w:rPr>
          <w:rFonts w:ascii="Gill Sans MT" w:hAnsi="Gill Sans MT"/>
        </w:rPr>
        <w:t xml:space="preserve">to be nominated by colleagues and approved by the Research Committee </w:t>
      </w:r>
    </w:p>
    <w:p w14:paraId="3518F79E" w14:textId="6F684560" w:rsidR="00F924F4" w:rsidRPr="009D1713" w:rsidRDefault="00F924F4" w:rsidP="00F924F4">
      <w:pPr>
        <w:spacing w:line="240" w:lineRule="auto"/>
        <w:rPr>
          <w:rFonts w:ascii="Gill Sans MT" w:hAnsi="Gill Sans MT" w:cs="Gill Sans MT"/>
          <w:b/>
          <w:bCs/>
        </w:rPr>
      </w:pPr>
      <w:r w:rsidRPr="009D1713">
        <w:rPr>
          <w:rFonts w:ascii="Gill Sans MT" w:hAnsi="Gill Sans MT" w:cs="Gill Sans MT"/>
          <w:b/>
          <w:bCs/>
        </w:rPr>
        <w:t xml:space="preserve">UoA Panel: </w:t>
      </w:r>
      <w:r w:rsidRPr="009D1713">
        <w:rPr>
          <w:rFonts w:ascii="Gill Sans MT" w:hAnsi="Gill Sans MT"/>
        </w:rPr>
        <w:t>AD (Dr Melissa Butcher); Research Director</w:t>
      </w:r>
      <w:r w:rsidR="00B44C96">
        <w:rPr>
          <w:rFonts w:ascii="Gill Sans MT" w:hAnsi="Gill Sans MT"/>
        </w:rPr>
        <w:t xml:space="preserve"> &amp; UoA lead</w:t>
      </w:r>
      <w:r w:rsidRPr="009D1713">
        <w:rPr>
          <w:rFonts w:ascii="Gill Sans MT" w:hAnsi="Gill Sans MT"/>
        </w:rPr>
        <w:t xml:space="preserve"> (Dr </w:t>
      </w:r>
      <w:r w:rsidR="008E684B">
        <w:rPr>
          <w:rFonts w:ascii="Gill Sans MT" w:hAnsi="Gill Sans MT"/>
        </w:rPr>
        <w:t>Becky Briant</w:t>
      </w:r>
      <w:r w:rsidRPr="009D1713">
        <w:rPr>
          <w:rFonts w:ascii="Gill Sans MT" w:hAnsi="Gill Sans MT"/>
        </w:rPr>
        <w:t xml:space="preserve">); </w:t>
      </w:r>
      <w:r w:rsidR="00FF62AA">
        <w:rPr>
          <w:rFonts w:ascii="Gill Sans MT" w:hAnsi="Gill Sans MT"/>
        </w:rPr>
        <w:t>Professor Paul Watt, Professor Sue Brookes</w:t>
      </w:r>
      <w:r w:rsidRPr="009D1713">
        <w:rPr>
          <w:rFonts w:ascii="Gill Sans MT" w:hAnsi="Gill Sans MT"/>
        </w:rPr>
        <w:t xml:space="preserve">; </w:t>
      </w:r>
      <w:r w:rsidRPr="009D1713">
        <w:rPr>
          <w:rFonts w:ascii="Gill Sans MT" w:eastAsia="Times New Roman" w:hAnsi="Gill Sans MT"/>
        </w:rPr>
        <w:t xml:space="preserve">Professor Matthew Davies (Executive Dean); </w:t>
      </w:r>
      <w:r w:rsidR="008E684B">
        <w:rPr>
          <w:rFonts w:ascii="Gill Sans MT" w:eastAsia="Times New Roman" w:hAnsi="Gill Sans MT"/>
        </w:rPr>
        <w:t>Professor</w:t>
      </w:r>
      <w:r w:rsidRPr="009D1713">
        <w:rPr>
          <w:rFonts w:ascii="Gill Sans MT" w:eastAsia="Times New Roman" w:hAnsi="Gill Sans MT"/>
        </w:rPr>
        <w:t xml:space="preserve"> Jen Baird (AD Research)</w:t>
      </w:r>
    </w:p>
    <w:p w14:paraId="7000AD91" w14:textId="40E5DACB" w:rsidR="00B25196" w:rsidRPr="009D1713" w:rsidRDefault="00FB63B0" w:rsidP="009D1713">
      <w:pPr>
        <w:autoSpaceDE w:val="0"/>
        <w:autoSpaceDN w:val="0"/>
        <w:adjustRightInd w:val="0"/>
        <w:spacing w:after="0" w:line="240" w:lineRule="auto"/>
        <w:rPr>
          <w:rFonts w:ascii="Gill Sans MT" w:hAnsi="Gill Sans MT" w:cs="Gill Sans MT"/>
          <w:u w:val="single"/>
        </w:rPr>
      </w:pPr>
      <w:r w:rsidRPr="009D1713">
        <w:rPr>
          <w:rFonts w:ascii="Gill Sans MT" w:hAnsi="Gill Sans MT" w:cs="Gill Sans MT"/>
          <w:b/>
          <w:bCs/>
          <w:u w:val="single"/>
        </w:rPr>
        <w:t xml:space="preserve">UoA </w:t>
      </w:r>
      <w:r w:rsidR="00B25196" w:rsidRPr="009D1713">
        <w:rPr>
          <w:rFonts w:ascii="Gill Sans MT" w:hAnsi="Gill Sans MT" w:cs="Gill Sans MT"/>
          <w:b/>
          <w:bCs/>
          <w:u w:val="single"/>
        </w:rPr>
        <w:t xml:space="preserve">16 Economics &amp; Econometrics </w:t>
      </w:r>
    </w:p>
    <w:p w14:paraId="53A2EDAB" w14:textId="77777777" w:rsidR="009B290A" w:rsidRPr="009D1713" w:rsidRDefault="009B290A" w:rsidP="009D1713">
      <w:pPr>
        <w:spacing w:after="0" w:line="240" w:lineRule="auto"/>
        <w:rPr>
          <w:rFonts w:ascii="Gill Sans MT" w:hAnsi="Gill Sans MT" w:cs="Gill Sans MT"/>
          <w:b/>
          <w:bCs/>
        </w:rPr>
      </w:pPr>
    </w:p>
    <w:p w14:paraId="341C6A81" w14:textId="5EA72E3D" w:rsidR="00C54C5A" w:rsidRPr="009D1713" w:rsidRDefault="009B290A" w:rsidP="009D1713">
      <w:pPr>
        <w:pStyle w:val="PlainText"/>
        <w:rPr>
          <w:rFonts w:ascii="Gill Sans MT" w:hAnsi="Gill Sans MT"/>
          <w:szCs w:val="22"/>
        </w:rPr>
      </w:pPr>
      <w:r w:rsidRPr="009D1713">
        <w:rPr>
          <w:rFonts w:ascii="Gill Sans MT" w:hAnsi="Gill Sans MT" w:cs="Gill Sans MT"/>
          <w:b/>
          <w:bCs/>
          <w:szCs w:val="22"/>
        </w:rPr>
        <w:t>Membership of reading group:</w:t>
      </w:r>
      <w:r w:rsidR="00C54C5A" w:rsidRPr="009D1713">
        <w:rPr>
          <w:rFonts w:ascii="Gill Sans MT" w:hAnsi="Gill Sans MT" w:cs="Gill Sans MT"/>
          <w:b/>
          <w:bCs/>
          <w:szCs w:val="22"/>
        </w:rPr>
        <w:t xml:space="preserve"> </w:t>
      </w:r>
      <w:r w:rsidR="00ED6E7E" w:rsidRPr="009D1713">
        <w:rPr>
          <w:rFonts w:ascii="Gill Sans MT" w:hAnsi="Gill Sans MT" w:cs="Gill Sans MT"/>
          <w:bCs/>
          <w:szCs w:val="22"/>
        </w:rPr>
        <w:t>Professor Sandeep</w:t>
      </w:r>
      <w:r w:rsidR="00ED6E7E" w:rsidRPr="009D1713">
        <w:rPr>
          <w:rFonts w:ascii="Gill Sans MT" w:hAnsi="Gill Sans MT" w:cs="Gill Sans MT"/>
          <w:b/>
          <w:bCs/>
          <w:szCs w:val="22"/>
        </w:rPr>
        <w:t xml:space="preserve"> </w:t>
      </w:r>
      <w:r w:rsidR="00C54C5A" w:rsidRPr="009D1713">
        <w:rPr>
          <w:rFonts w:ascii="Gill Sans MT" w:hAnsi="Gill Sans MT"/>
          <w:szCs w:val="22"/>
        </w:rPr>
        <w:t xml:space="preserve">Kapur, </w:t>
      </w:r>
      <w:r w:rsidR="00ED6E7E" w:rsidRPr="009D1713">
        <w:rPr>
          <w:rFonts w:ascii="Gill Sans MT" w:hAnsi="Gill Sans MT"/>
          <w:szCs w:val="22"/>
        </w:rPr>
        <w:t xml:space="preserve">Dr Emanuela </w:t>
      </w:r>
      <w:r w:rsidR="00C54C5A" w:rsidRPr="009D1713">
        <w:rPr>
          <w:rFonts w:ascii="Gill Sans MT" w:hAnsi="Gill Sans MT"/>
          <w:szCs w:val="22"/>
        </w:rPr>
        <w:t xml:space="preserve">Sciubba, </w:t>
      </w:r>
      <w:r w:rsidR="00ED6E7E" w:rsidRPr="009D1713">
        <w:rPr>
          <w:rFonts w:ascii="Gill Sans MT" w:hAnsi="Gill Sans MT"/>
          <w:szCs w:val="22"/>
        </w:rPr>
        <w:t xml:space="preserve">Dr Arupratan </w:t>
      </w:r>
      <w:r w:rsidR="00C54C5A" w:rsidRPr="009D1713">
        <w:rPr>
          <w:rFonts w:ascii="Gill Sans MT" w:hAnsi="Gill Sans MT"/>
          <w:szCs w:val="22"/>
        </w:rPr>
        <w:t>Daripa</w:t>
      </w:r>
      <w:r w:rsidR="00ED6E7E" w:rsidRPr="009D1713">
        <w:rPr>
          <w:rFonts w:ascii="Gill Sans MT" w:hAnsi="Gill Sans MT"/>
          <w:szCs w:val="22"/>
        </w:rPr>
        <w:t xml:space="preserve">, Dr Pedro </w:t>
      </w:r>
      <w:r w:rsidR="00C54C5A" w:rsidRPr="009D1713">
        <w:rPr>
          <w:rFonts w:ascii="Gill Sans MT" w:hAnsi="Gill Sans MT"/>
          <w:szCs w:val="22"/>
        </w:rPr>
        <w:t xml:space="preserve">Gomes, </w:t>
      </w:r>
      <w:r w:rsidR="00ED6E7E" w:rsidRPr="009D1713">
        <w:rPr>
          <w:rFonts w:ascii="Gill Sans MT" w:hAnsi="Gill Sans MT"/>
          <w:szCs w:val="22"/>
        </w:rPr>
        <w:t xml:space="preserve">Professor Gyfi </w:t>
      </w:r>
      <w:r w:rsidR="00C54C5A" w:rsidRPr="009D1713">
        <w:rPr>
          <w:rFonts w:ascii="Gill Sans MT" w:hAnsi="Gill Sans MT"/>
          <w:szCs w:val="22"/>
        </w:rPr>
        <w:t>Zoega, Professor Yunus Aksoy</w:t>
      </w:r>
      <w:r w:rsidR="00ED6E7E" w:rsidRPr="009D1713">
        <w:rPr>
          <w:rFonts w:ascii="Gill Sans MT" w:hAnsi="Gill Sans MT"/>
          <w:szCs w:val="22"/>
        </w:rPr>
        <w:t xml:space="preserve">, Professor Maura </w:t>
      </w:r>
      <w:r w:rsidR="00C54C5A" w:rsidRPr="009D1713">
        <w:rPr>
          <w:rFonts w:ascii="Gill Sans MT" w:hAnsi="Gill Sans MT"/>
          <w:szCs w:val="22"/>
        </w:rPr>
        <w:t xml:space="preserve">Paterson, Professor Sarah Hart, </w:t>
      </w:r>
      <w:r w:rsidR="00ED6E7E" w:rsidRPr="009D1713">
        <w:rPr>
          <w:rFonts w:ascii="Gill Sans MT" w:hAnsi="Gill Sans MT"/>
          <w:szCs w:val="22"/>
        </w:rPr>
        <w:t xml:space="preserve">Dr Steven </w:t>
      </w:r>
      <w:r w:rsidR="00C54C5A" w:rsidRPr="009D1713">
        <w:rPr>
          <w:rFonts w:ascii="Gill Sans MT" w:hAnsi="Gill Sans MT"/>
          <w:szCs w:val="22"/>
        </w:rPr>
        <w:t xml:space="preserve">Noble, </w:t>
      </w:r>
      <w:r w:rsidR="00ED6E7E" w:rsidRPr="009D1713">
        <w:rPr>
          <w:rFonts w:ascii="Gill Sans MT" w:hAnsi="Gill Sans MT"/>
          <w:szCs w:val="22"/>
        </w:rPr>
        <w:t xml:space="preserve"> </w:t>
      </w:r>
      <w:r w:rsidR="00C54C5A" w:rsidRPr="009D1713">
        <w:rPr>
          <w:rFonts w:ascii="Gill Sans MT" w:hAnsi="Gill Sans MT"/>
          <w:szCs w:val="22"/>
        </w:rPr>
        <w:t xml:space="preserve">Dr Brad Baxter, </w:t>
      </w:r>
      <w:r w:rsidR="00ED6E7E" w:rsidRPr="009D1713">
        <w:rPr>
          <w:rFonts w:ascii="Gill Sans MT" w:hAnsi="Gill Sans MT"/>
          <w:szCs w:val="22"/>
        </w:rPr>
        <w:t xml:space="preserve">Dr Simon </w:t>
      </w:r>
      <w:r w:rsidR="00C54C5A" w:rsidRPr="009D1713">
        <w:rPr>
          <w:rFonts w:ascii="Gill Sans MT" w:hAnsi="Gill Sans MT"/>
          <w:szCs w:val="22"/>
        </w:rPr>
        <w:t>Hubbert</w:t>
      </w:r>
      <w:r w:rsidR="00ED6E7E" w:rsidRPr="009D1713">
        <w:rPr>
          <w:rFonts w:ascii="Gill Sans MT" w:hAnsi="Gill Sans MT"/>
          <w:szCs w:val="22"/>
        </w:rPr>
        <w:t xml:space="preserve">, Professor Zacharias </w:t>
      </w:r>
      <w:r w:rsidR="00C54C5A" w:rsidRPr="009D1713">
        <w:rPr>
          <w:rFonts w:ascii="Gill Sans MT" w:hAnsi="Gill Sans MT"/>
          <w:szCs w:val="22"/>
        </w:rPr>
        <w:t xml:space="preserve">Psaradakis, </w:t>
      </w:r>
      <w:r w:rsidR="00ED6E7E" w:rsidRPr="009D1713">
        <w:rPr>
          <w:rFonts w:ascii="Gill Sans MT" w:hAnsi="Gill Sans MT"/>
          <w:szCs w:val="22"/>
        </w:rPr>
        <w:t xml:space="preserve">Professor Ron </w:t>
      </w:r>
      <w:r w:rsidR="00C54C5A" w:rsidRPr="009D1713">
        <w:rPr>
          <w:rFonts w:ascii="Gill Sans MT" w:hAnsi="Gill Sans MT"/>
          <w:szCs w:val="22"/>
        </w:rPr>
        <w:t xml:space="preserve">Smith, </w:t>
      </w:r>
      <w:r w:rsidR="00ED6E7E" w:rsidRPr="009D1713">
        <w:rPr>
          <w:rFonts w:ascii="Gill Sans MT" w:hAnsi="Gill Sans MT"/>
          <w:szCs w:val="22"/>
        </w:rPr>
        <w:t>Dr Walter Beckert</w:t>
      </w:r>
    </w:p>
    <w:p w14:paraId="2C84ABEA" w14:textId="7A4731F8" w:rsidR="009B290A" w:rsidRPr="009D1713" w:rsidRDefault="009B290A" w:rsidP="009D1713">
      <w:pPr>
        <w:spacing w:after="0" w:line="240" w:lineRule="auto"/>
        <w:rPr>
          <w:rFonts w:ascii="Gill Sans MT" w:hAnsi="Gill Sans MT" w:cs="Gill Sans MT"/>
          <w:b/>
          <w:bCs/>
        </w:rPr>
      </w:pPr>
    </w:p>
    <w:p w14:paraId="78C3EDF8" w14:textId="688F1993" w:rsidR="009B290A" w:rsidRPr="009D1713" w:rsidRDefault="009B290A" w:rsidP="009D1713">
      <w:pPr>
        <w:spacing w:line="240" w:lineRule="auto"/>
        <w:rPr>
          <w:rFonts w:ascii="Gill Sans MT" w:hAnsi="Gill Sans MT" w:cs="Gill Sans MT"/>
          <w:bCs/>
        </w:rPr>
      </w:pPr>
      <w:r w:rsidRPr="009D1713">
        <w:rPr>
          <w:rFonts w:ascii="Gill Sans MT" w:hAnsi="Gill Sans MT" w:cs="Gill Sans MT"/>
          <w:b/>
          <w:bCs/>
        </w:rPr>
        <w:t>How reading group was selected:</w:t>
      </w:r>
      <w:r w:rsidR="00E750D0" w:rsidRPr="009D1713">
        <w:rPr>
          <w:rFonts w:ascii="Gill Sans MT" w:hAnsi="Gill Sans MT" w:cs="Gill Sans MT"/>
          <w:b/>
          <w:bCs/>
        </w:rPr>
        <w:t xml:space="preserve"> </w:t>
      </w:r>
      <w:r w:rsidR="003429AC" w:rsidRPr="009D1713">
        <w:rPr>
          <w:rFonts w:ascii="Gill Sans MT" w:hAnsi="Gill Sans MT" w:cs="Gill Sans MT"/>
          <w:bCs/>
        </w:rPr>
        <w:t>De facto role for the A</w:t>
      </w:r>
      <w:r w:rsidR="00E750D0" w:rsidRPr="009D1713">
        <w:rPr>
          <w:rFonts w:ascii="Gill Sans MT" w:hAnsi="Gill Sans MT" w:cs="Gill Sans MT"/>
          <w:bCs/>
        </w:rPr>
        <w:t>cademic Leads of the 4 research groups in the Department</w:t>
      </w:r>
      <w:r w:rsidR="00ED6E7E" w:rsidRPr="009D1713">
        <w:rPr>
          <w:rFonts w:ascii="Gill Sans MT" w:hAnsi="Gill Sans MT" w:cs="Gill Sans MT"/>
          <w:bCs/>
        </w:rPr>
        <w:t xml:space="preserve"> and recommendations from colleagues</w:t>
      </w:r>
    </w:p>
    <w:p w14:paraId="55F0F623" w14:textId="25484008" w:rsidR="00C54C5A" w:rsidRPr="009D1713" w:rsidRDefault="009B290A" w:rsidP="009D1713">
      <w:pPr>
        <w:pStyle w:val="PlainText"/>
        <w:rPr>
          <w:rFonts w:ascii="Gill Sans MT" w:hAnsi="Gill Sans MT"/>
          <w:szCs w:val="22"/>
        </w:rPr>
      </w:pPr>
      <w:r w:rsidRPr="009D1713">
        <w:rPr>
          <w:rFonts w:ascii="Gill Sans MT" w:hAnsi="Gill Sans MT" w:cs="Gill Sans MT"/>
          <w:b/>
          <w:bCs/>
          <w:szCs w:val="22"/>
        </w:rPr>
        <w:lastRenderedPageBreak/>
        <w:t>UoA Panel:</w:t>
      </w:r>
      <w:r w:rsidR="00C54C5A" w:rsidRPr="009D1713">
        <w:rPr>
          <w:rFonts w:ascii="Gill Sans MT" w:hAnsi="Gill Sans MT" w:cs="Gill Sans MT"/>
          <w:b/>
          <w:bCs/>
          <w:szCs w:val="22"/>
        </w:rPr>
        <w:t xml:space="preserve"> </w:t>
      </w:r>
      <w:r w:rsidR="008E684B">
        <w:rPr>
          <w:rFonts w:ascii="Gill Sans MT" w:hAnsi="Gill Sans MT" w:cs="Gill Sans MT"/>
          <w:bCs/>
          <w:szCs w:val="22"/>
        </w:rPr>
        <w:t>Dr Geoff Walters</w:t>
      </w:r>
      <w:r w:rsidR="008E684B" w:rsidRPr="009D1713">
        <w:rPr>
          <w:rFonts w:ascii="Gill Sans MT" w:hAnsi="Gill Sans MT"/>
          <w:szCs w:val="22"/>
        </w:rPr>
        <w:t xml:space="preserve"> (</w:t>
      </w:r>
      <w:r w:rsidR="008E684B">
        <w:rPr>
          <w:rFonts w:ascii="Gill Sans MT" w:hAnsi="Gill Sans MT"/>
          <w:szCs w:val="22"/>
        </w:rPr>
        <w:t xml:space="preserve">Acting </w:t>
      </w:r>
      <w:r w:rsidR="00C54C5A" w:rsidRPr="009D1713">
        <w:rPr>
          <w:rFonts w:ascii="Gill Sans MT" w:hAnsi="Gill Sans MT"/>
          <w:szCs w:val="22"/>
        </w:rPr>
        <w:t xml:space="preserve">Executive Dean &amp; Chair); Professor Yunus Aksoy (REF Lead UoA 16); Professor Andrew Pettigrew, FB; Professor Zacharias Psaradakis (Assistant Dean, Research); Professor Alex </w:t>
      </w:r>
      <w:r w:rsidR="00000FA8" w:rsidRPr="009D1713">
        <w:rPr>
          <w:rFonts w:ascii="Gill Sans MT" w:hAnsi="Gill Sans MT"/>
          <w:szCs w:val="22"/>
        </w:rPr>
        <w:t>Poulovassilis</w:t>
      </w:r>
      <w:r w:rsidR="00C54C5A" w:rsidRPr="009D1713">
        <w:rPr>
          <w:rFonts w:ascii="Gill Sans MT" w:hAnsi="Gill Sans MT"/>
          <w:szCs w:val="22"/>
        </w:rPr>
        <w:t xml:space="preserve"> (Deputy Dean, Research Enhancement); Dr Federica Rossi (REF Lead UoA 17); Professor Michael Zakharyaschev (REF Lead UoA 11)</w:t>
      </w:r>
    </w:p>
    <w:p w14:paraId="219635C0" w14:textId="77777777" w:rsidR="00FB63B0" w:rsidRPr="009D1713" w:rsidRDefault="00FB63B0" w:rsidP="009D1713">
      <w:pPr>
        <w:spacing w:after="0" w:line="240" w:lineRule="auto"/>
        <w:rPr>
          <w:rFonts w:ascii="Gill Sans MT" w:hAnsi="Gill Sans MT" w:cs="Gill Sans MT"/>
          <w:b/>
          <w:bCs/>
        </w:rPr>
      </w:pPr>
    </w:p>
    <w:p w14:paraId="650F7F92" w14:textId="4D076946" w:rsidR="00B25196" w:rsidRPr="009D1713" w:rsidRDefault="00FB63B0" w:rsidP="009D1713">
      <w:pPr>
        <w:autoSpaceDE w:val="0"/>
        <w:autoSpaceDN w:val="0"/>
        <w:adjustRightInd w:val="0"/>
        <w:spacing w:after="0" w:line="240" w:lineRule="auto"/>
        <w:rPr>
          <w:rFonts w:ascii="Gill Sans MT" w:hAnsi="Gill Sans MT" w:cs="Gill Sans MT"/>
          <w:u w:val="single"/>
        </w:rPr>
      </w:pPr>
      <w:r w:rsidRPr="009D1713">
        <w:rPr>
          <w:rFonts w:ascii="Gill Sans MT" w:hAnsi="Gill Sans MT" w:cs="Gill Sans MT"/>
          <w:b/>
          <w:bCs/>
          <w:u w:val="single"/>
        </w:rPr>
        <w:t xml:space="preserve">UoA </w:t>
      </w:r>
      <w:r w:rsidR="00B25196" w:rsidRPr="009D1713">
        <w:rPr>
          <w:rFonts w:ascii="Gill Sans MT" w:hAnsi="Gill Sans MT" w:cs="Gill Sans MT"/>
          <w:b/>
          <w:bCs/>
          <w:u w:val="single"/>
        </w:rPr>
        <w:t xml:space="preserve">17 Business and Management Studies </w:t>
      </w:r>
    </w:p>
    <w:p w14:paraId="3A9A9DED" w14:textId="77777777" w:rsidR="009B290A" w:rsidRPr="009D1713" w:rsidRDefault="009B290A" w:rsidP="009D1713">
      <w:pPr>
        <w:spacing w:after="0" w:line="240" w:lineRule="auto"/>
        <w:rPr>
          <w:rFonts w:ascii="Gill Sans MT" w:hAnsi="Gill Sans MT" w:cs="Gill Sans MT"/>
          <w:b/>
          <w:bCs/>
        </w:rPr>
      </w:pPr>
    </w:p>
    <w:p w14:paraId="529957BC" w14:textId="19C36EAC" w:rsidR="00E04A30" w:rsidRPr="009D1713" w:rsidRDefault="009B290A" w:rsidP="009D1713">
      <w:pPr>
        <w:pStyle w:val="gmail-m5551504414052518550msolistparagraph"/>
        <w:spacing w:before="0" w:beforeAutospacing="0" w:after="0" w:afterAutospacing="0"/>
        <w:rPr>
          <w:rFonts w:ascii="Gill Sans MT" w:hAnsi="Gill Sans MT"/>
          <w:sz w:val="22"/>
          <w:szCs w:val="22"/>
        </w:rPr>
      </w:pPr>
      <w:r w:rsidRPr="009D1713">
        <w:rPr>
          <w:rFonts w:ascii="Gill Sans MT" w:hAnsi="Gill Sans MT" w:cs="Gill Sans MT"/>
          <w:b/>
          <w:bCs/>
          <w:sz w:val="22"/>
          <w:szCs w:val="22"/>
        </w:rPr>
        <w:t>Membership of reading group:</w:t>
      </w:r>
      <w:r w:rsidR="00E04A30" w:rsidRPr="009D1713">
        <w:rPr>
          <w:rFonts w:ascii="Gill Sans MT" w:hAnsi="Gill Sans MT" w:cs="Gill Sans MT"/>
          <w:b/>
          <w:bCs/>
          <w:sz w:val="22"/>
          <w:szCs w:val="22"/>
        </w:rPr>
        <w:t xml:space="preserve"> </w:t>
      </w:r>
      <w:r w:rsidR="00E04A30" w:rsidRPr="009D1713">
        <w:rPr>
          <w:rFonts w:ascii="Gill Sans MT" w:hAnsi="Gill Sans MT" w:cs="Gill Sans MT"/>
          <w:bCs/>
          <w:sz w:val="22"/>
          <w:szCs w:val="22"/>
        </w:rPr>
        <w:t>Dr Federica Rossi</w:t>
      </w:r>
      <w:r w:rsidR="00E04A30" w:rsidRPr="009D1713">
        <w:rPr>
          <w:rFonts w:ascii="Gill Sans MT" w:hAnsi="Gill Sans MT"/>
          <w:sz w:val="22"/>
          <w:szCs w:val="22"/>
        </w:rPr>
        <w:t xml:space="preserve"> </w:t>
      </w:r>
      <w:r w:rsidR="00C54C5A" w:rsidRPr="009D1713">
        <w:rPr>
          <w:rFonts w:ascii="Gill Sans MT" w:hAnsi="Gill Sans MT"/>
          <w:sz w:val="22"/>
          <w:szCs w:val="22"/>
        </w:rPr>
        <w:t>(</w:t>
      </w:r>
      <w:r w:rsidR="00E04A30" w:rsidRPr="009D1713">
        <w:rPr>
          <w:rFonts w:ascii="Gill Sans MT" w:hAnsi="Gill Sans MT"/>
          <w:sz w:val="22"/>
          <w:szCs w:val="22"/>
        </w:rPr>
        <w:t>REF lead</w:t>
      </w:r>
      <w:r w:rsidR="00C54C5A" w:rsidRPr="009D1713">
        <w:rPr>
          <w:rFonts w:ascii="Gill Sans MT" w:hAnsi="Gill Sans MT"/>
          <w:sz w:val="22"/>
          <w:szCs w:val="22"/>
        </w:rPr>
        <w:t>)</w:t>
      </w:r>
      <w:r w:rsidR="00E04A30" w:rsidRPr="009D1713">
        <w:rPr>
          <w:rFonts w:ascii="Gill Sans MT" w:hAnsi="Gill Sans MT"/>
          <w:sz w:val="22"/>
          <w:szCs w:val="22"/>
        </w:rPr>
        <w:t xml:space="preserve">, Professor John Kelly (REF lead in 2014), Dr Almuth McDowall (Subject AD Organizational Psychology) and Kevin Ibeh (Pro Vice Master International and former </w:t>
      </w:r>
      <w:r w:rsidR="00000FA8">
        <w:rPr>
          <w:rFonts w:ascii="Gill Sans MT" w:hAnsi="Gill Sans MT"/>
          <w:sz w:val="22"/>
          <w:szCs w:val="22"/>
        </w:rPr>
        <w:t>Head of Department</w:t>
      </w:r>
      <w:r w:rsidR="00E04A30" w:rsidRPr="009D1713">
        <w:rPr>
          <w:rFonts w:ascii="Gill Sans MT" w:hAnsi="Gill Sans MT"/>
          <w:sz w:val="22"/>
          <w:szCs w:val="22"/>
        </w:rPr>
        <w:t xml:space="preserve"> Management Studies); Professor Andrew Pettigrew, Dr Alex Beauregard, and Professor Tom Cox</w:t>
      </w:r>
    </w:p>
    <w:p w14:paraId="67F1734D" w14:textId="77777777" w:rsidR="003429AC" w:rsidRPr="009D1713" w:rsidRDefault="003429AC" w:rsidP="009D1713">
      <w:pPr>
        <w:pStyle w:val="gmail-m5551504414052518550msolistparagraph"/>
        <w:spacing w:before="0" w:beforeAutospacing="0" w:after="0" w:afterAutospacing="0"/>
        <w:rPr>
          <w:rFonts w:ascii="Gill Sans MT" w:hAnsi="Gill Sans MT"/>
          <w:sz w:val="22"/>
          <w:szCs w:val="22"/>
        </w:rPr>
      </w:pPr>
    </w:p>
    <w:p w14:paraId="763DB297" w14:textId="3DBA6D27" w:rsidR="009B290A" w:rsidRPr="009D1713" w:rsidRDefault="009B290A" w:rsidP="009D1713">
      <w:pPr>
        <w:spacing w:line="240" w:lineRule="auto"/>
        <w:rPr>
          <w:rFonts w:ascii="Gill Sans MT" w:hAnsi="Gill Sans MT" w:cs="Gill Sans MT"/>
          <w:b/>
          <w:bCs/>
        </w:rPr>
      </w:pPr>
      <w:r w:rsidRPr="009D1713">
        <w:rPr>
          <w:rFonts w:ascii="Gill Sans MT" w:hAnsi="Gill Sans MT" w:cs="Gill Sans MT"/>
          <w:b/>
          <w:bCs/>
        </w:rPr>
        <w:t>How reading group was selected:</w:t>
      </w:r>
      <w:r w:rsidR="00E04A30" w:rsidRPr="009D1713">
        <w:rPr>
          <w:rFonts w:ascii="Gill Sans MT" w:hAnsi="Gill Sans MT" w:cs="Gill Sans MT"/>
          <w:b/>
          <w:bCs/>
        </w:rPr>
        <w:t xml:space="preserve"> </w:t>
      </w:r>
      <w:r w:rsidR="00C54C5A" w:rsidRPr="009D1713">
        <w:rPr>
          <w:rFonts w:ascii="Gill Sans MT" w:hAnsi="Gill Sans MT" w:cs="Gill Sans MT"/>
          <w:bCs/>
        </w:rPr>
        <w:t>Role-</w:t>
      </w:r>
      <w:r w:rsidR="00E04A30" w:rsidRPr="009D1713">
        <w:rPr>
          <w:rFonts w:ascii="Gill Sans MT" w:hAnsi="Gill Sans MT" w:cs="Gill Sans MT"/>
          <w:bCs/>
        </w:rPr>
        <w:t>based and recommendations from colleagues</w:t>
      </w:r>
    </w:p>
    <w:p w14:paraId="214D21AF" w14:textId="25EAF407" w:rsidR="00C54C5A" w:rsidRPr="009D1713" w:rsidRDefault="009B290A" w:rsidP="009D1713">
      <w:pPr>
        <w:pStyle w:val="PlainText"/>
        <w:rPr>
          <w:rFonts w:ascii="Gill Sans MT" w:hAnsi="Gill Sans MT"/>
          <w:szCs w:val="22"/>
        </w:rPr>
      </w:pPr>
      <w:r w:rsidRPr="009D1713">
        <w:rPr>
          <w:rFonts w:ascii="Gill Sans MT" w:hAnsi="Gill Sans MT" w:cs="Gill Sans MT"/>
          <w:b/>
          <w:bCs/>
          <w:szCs w:val="22"/>
        </w:rPr>
        <w:t>UoA Panel:</w:t>
      </w:r>
      <w:r w:rsidR="00C54C5A" w:rsidRPr="009D1713">
        <w:rPr>
          <w:rFonts w:ascii="Gill Sans MT" w:hAnsi="Gill Sans MT" w:cs="Gill Sans MT"/>
          <w:b/>
          <w:bCs/>
          <w:szCs w:val="22"/>
        </w:rPr>
        <w:t xml:space="preserve"> </w:t>
      </w:r>
      <w:r w:rsidR="008E684B">
        <w:rPr>
          <w:rFonts w:ascii="Gill Sans MT" w:hAnsi="Gill Sans MT" w:cs="Gill Sans MT"/>
          <w:bCs/>
          <w:szCs w:val="22"/>
        </w:rPr>
        <w:t>Dr Geoff Walters</w:t>
      </w:r>
      <w:r w:rsidR="008E684B" w:rsidRPr="009D1713">
        <w:rPr>
          <w:rFonts w:ascii="Gill Sans MT" w:hAnsi="Gill Sans MT"/>
          <w:szCs w:val="22"/>
        </w:rPr>
        <w:t xml:space="preserve"> (</w:t>
      </w:r>
      <w:r w:rsidR="008E684B">
        <w:rPr>
          <w:rFonts w:ascii="Gill Sans MT" w:hAnsi="Gill Sans MT"/>
          <w:szCs w:val="22"/>
        </w:rPr>
        <w:t xml:space="preserve">Acting </w:t>
      </w:r>
      <w:r w:rsidR="00C54C5A" w:rsidRPr="009D1713">
        <w:rPr>
          <w:rFonts w:ascii="Gill Sans MT" w:hAnsi="Gill Sans MT"/>
          <w:szCs w:val="22"/>
        </w:rPr>
        <w:t xml:space="preserve">Executive Dean &amp; Chair); Professor Yunus Aksoy (REF Lead UoA 16); Professor Andrew Pettigrew, FB; Professor Zacharias Psaradakis (Assistant Dean, Research); Professor Alex </w:t>
      </w:r>
      <w:r w:rsidR="00000FA8" w:rsidRPr="009D1713">
        <w:rPr>
          <w:rFonts w:ascii="Gill Sans MT" w:hAnsi="Gill Sans MT"/>
          <w:szCs w:val="22"/>
        </w:rPr>
        <w:t>Poulovassilis</w:t>
      </w:r>
      <w:r w:rsidR="00C54C5A" w:rsidRPr="009D1713">
        <w:rPr>
          <w:rFonts w:ascii="Gill Sans MT" w:hAnsi="Gill Sans MT"/>
          <w:szCs w:val="22"/>
        </w:rPr>
        <w:t xml:space="preserve"> (Deputy Dean, Research Enhancement); Dr Federica Rossi (REF Lead UoA 17); Professor Michael Zakharyaschev (REF Lead UoA 11)</w:t>
      </w:r>
    </w:p>
    <w:p w14:paraId="0AF8105D" w14:textId="77777777" w:rsidR="00F850C4" w:rsidRPr="009D1713" w:rsidRDefault="00F850C4" w:rsidP="009D1713">
      <w:pPr>
        <w:spacing w:after="0" w:line="240" w:lineRule="auto"/>
        <w:rPr>
          <w:rFonts w:ascii="Gill Sans MT" w:hAnsi="Gill Sans MT" w:cs="Gill Sans MT"/>
          <w:b/>
          <w:bCs/>
        </w:rPr>
      </w:pPr>
    </w:p>
    <w:p w14:paraId="1E9DF376" w14:textId="305E7FDE" w:rsidR="00B25196" w:rsidRPr="009D1713" w:rsidRDefault="00FB63B0" w:rsidP="009D1713">
      <w:pPr>
        <w:autoSpaceDE w:val="0"/>
        <w:autoSpaceDN w:val="0"/>
        <w:adjustRightInd w:val="0"/>
        <w:spacing w:after="0" w:line="240" w:lineRule="auto"/>
        <w:rPr>
          <w:rFonts w:ascii="Gill Sans MT" w:hAnsi="Gill Sans MT" w:cs="Gill Sans MT"/>
          <w:u w:val="single"/>
        </w:rPr>
      </w:pPr>
      <w:r w:rsidRPr="009D1713">
        <w:rPr>
          <w:rFonts w:ascii="Gill Sans MT" w:hAnsi="Gill Sans MT" w:cs="Gill Sans MT"/>
          <w:b/>
          <w:bCs/>
          <w:u w:val="single"/>
        </w:rPr>
        <w:t xml:space="preserve">UoA </w:t>
      </w:r>
      <w:r w:rsidR="00B25196" w:rsidRPr="009D1713">
        <w:rPr>
          <w:rFonts w:ascii="Gill Sans MT" w:hAnsi="Gill Sans MT" w:cs="Gill Sans MT"/>
          <w:b/>
          <w:bCs/>
          <w:u w:val="single"/>
        </w:rPr>
        <w:t xml:space="preserve">18 Law </w:t>
      </w:r>
    </w:p>
    <w:p w14:paraId="6E8E14FA" w14:textId="77777777" w:rsidR="009B290A" w:rsidRPr="009D1713" w:rsidRDefault="009B290A" w:rsidP="009D1713">
      <w:pPr>
        <w:spacing w:after="0" w:line="240" w:lineRule="auto"/>
        <w:rPr>
          <w:rFonts w:ascii="Gill Sans MT" w:hAnsi="Gill Sans MT" w:cs="Gill Sans MT"/>
          <w:b/>
          <w:bCs/>
        </w:rPr>
      </w:pPr>
    </w:p>
    <w:p w14:paraId="25C42690" w14:textId="41A0830A" w:rsidR="00ED6E7E" w:rsidRDefault="009B290A" w:rsidP="009D1713">
      <w:pPr>
        <w:spacing w:line="240" w:lineRule="auto"/>
        <w:rPr>
          <w:rFonts w:ascii="Gill Sans MT" w:eastAsia="Times New Roman" w:hAnsi="Gill Sans MT" w:cs="Courier New"/>
          <w:color w:val="000000"/>
        </w:rPr>
      </w:pPr>
      <w:r w:rsidRPr="009D1713">
        <w:rPr>
          <w:rFonts w:ascii="Gill Sans MT" w:hAnsi="Gill Sans MT" w:cs="Gill Sans MT"/>
          <w:b/>
          <w:bCs/>
        </w:rPr>
        <w:t>Membership of reading group:</w:t>
      </w:r>
      <w:r w:rsidR="00E750D0" w:rsidRPr="009D1713">
        <w:rPr>
          <w:rFonts w:ascii="Gill Sans MT" w:hAnsi="Gill Sans MT" w:cs="Gill Sans MT"/>
          <w:b/>
          <w:bCs/>
        </w:rPr>
        <w:t xml:space="preserve"> </w:t>
      </w:r>
      <w:r w:rsidR="00ED6E7E" w:rsidRPr="009D1713">
        <w:rPr>
          <w:rFonts w:ascii="Gill Sans MT" w:eastAsia="Times New Roman" w:hAnsi="Gill Sans MT" w:cs="Courier New"/>
          <w:color w:val="000000"/>
        </w:rPr>
        <w:t>Dr Elena Loizidou (REF Unit Lead</w:t>
      </w:r>
      <w:r w:rsidR="00815D65">
        <w:rPr>
          <w:rFonts w:ascii="Gill Sans MT" w:eastAsia="Times New Roman" w:hAnsi="Gill Sans MT" w:cs="Courier New"/>
          <w:color w:val="000000"/>
        </w:rPr>
        <w:t xml:space="preserve"> &amp; moderator</w:t>
      </w:r>
      <w:r w:rsidR="00955D27" w:rsidRPr="009D1713">
        <w:rPr>
          <w:rFonts w:ascii="Gill Sans MT" w:eastAsia="Times New Roman" w:hAnsi="Gill Sans MT" w:cs="Courier New"/>
          <w:color w:val="000000"/>
        </w:rPr>
        <w:t>)</w:t>
      </w:r>
      <w:r w:rsidR="00ED6E7E" w:rsidRPr="009D1713">
        <w:rPr>
          <w:rFonts w:ascii="Gill Sans MT" w:eastAsia="Times New Roman" w:hAnsi="Gill Sans MT" w:cs="Courier New"/>
          <w:color w:val="000000"/>
        </w:rPr>
        <w:t>; Dr Nathan Moore (Deputy REF Unit Lead</w:t>
      </w:r>
      <w:r w:rsidR="00955D27" w:rsidRPr="009D1713">
        <w:rPr>
          <w:rFonts w:ascii="Gill Sans MT" w:eastAsia="Times New Roman" w:hAnsi="Gill Sans MT" w:cs="Courier New"/>
          <w:color w:val="000000"/>
        </w:rPr>
        <w:t>)</w:t>
      </w:r>
      <w:r w:rsidR="00ED6E7E" w:rsidRPr="009D1713">
        <w:rPr>
          <w:rFonts w:ascii="Gill Sans MT" w:eastAsia="Times New Roman" w:hAnsi="Gill Sans MT" w:cs="Courier New"/>
          <w:color w:val="000000"/>
        </w:rPr>
        <w:t>; Dr Sappho Xenakis (AD Research); Professor Stewart Motha (</w:t>
      </w:r>
      <w:r w:rsidR="00955D27" w:rsidRPr="009D1713">
        <w:rPr>
          <w:rFonts w:ascii="Gill Sans MT" w:eastAsia="Times New Roman" w:hAnsi="Gill Sans MT" w:cs="Courier New"/>
          <w:color w:val="000000"/>
        </w:rPr>
        <w:t xml:space="preserve">Executive </w:t>
      </w:r>
      <w:r w:rsidR="00ED6E7E" w:rsidRPr="009D1713">
        <w:rPr>
          <w:rFonts w:ascii="Gill Sans MT" w:eastAsia="Times New Roman" w:hAnsi="Gill Sans MT" w:cs="Courier New"/>
          <w:color w:val="000000"/>
        </w:rPr>
        <w:t xml:space="preserve">Dean); </w:t>
      </w:r>
      <w:r w:rsidR="00815D65">
        <w:rPr>
          <w:rFonts w:ascii="Gill Sans MT" w:eastAsia="Times New Roman" w:hAnsi="Gill Sans MT" w:cs="Courier New"/>
          <w:color w:val="000000"/>
        </w:rPr>
        <w:t xml:space="preserve">Professor Michelle Everson (Moderator), </w:t>
      </w:r>
      <w:r w:rsidR="00ED6E7E" w:rsidRPr="009D1713">
        <w:rPr>
          <w:rFonts w:ascii="Gill Sans MT" w:eastAsia="Times New Roman" w:hAnsi="Gill Sans MT" w:cs="Courier New"/>
          <w:color w:val="000000"/>
        </w:rPr>
        <w:t xml:space="preserve">Professor </w:t>
      </w:r>
      <w:r w:rsidR="00815D65">
        <w:rPr>
          <w:rFonts w:ascii="Gill Sans MT" w:eastAsia="Times New Roman" w:hAnsi="Gill Sans MT" w:cs="Courier New"/>
          <w:color w:val="000000"/>
        </w:rPr>
        <w:t>Les Moran</w:t>
      </w:r>
      <w:r w:rsidR="00B44C96">
        <w:rPr>
          <w:rFonts w:ascii="Gill Sans MT" w:eastAsia="Times New Roman" w:hAnsi="Gill Sans MT" w:cs="Courier New"/>
          <w:color w:val="000000"/>
        </w:rPr>
        <w:t xml:space="preserve"> (until 31</w:t>
      </w:r>
      <w:r w:rsidR="00B44C96" w:rsidRPr="00DC513B">
        <w:rPr>
          <w:rFonts w:ascii="Gill Sans MT" w:eastAsia="Times New Roman" w:hAnsi="Gill Sans MT" w:cs="Courier New"/>
          <w:color w:val="000000"/>
          <w:vertAlign w:val="superscript"/>
        </w:rPr>
        <w:t>st</w:t>
      </w:r>
      <w:r w:rsidR="00B44C96">
        <w:rPr>
          <w:rFonts w:ascii="Gill Sans MT" w:eastAsia="Times New Roman" w:hAnsi="Gill Sans MT" w:cs="Courier New"/>
          <w:color w:val="000000"/>
        </w:rPr>
        <w:t xml:space="preserve"> July 2019)</w:t>
      </w:r>
      <w:r w:rsidR="00815D65">
        <w:rPr>
          <w:rFonts w:ascii="Gill Sans MT" w:eastAsia="Times New Roman" w:hAnsi="Gill Sans MT" w:cs="Courier New"/>
          <w:color w:val="000000"/>
        </w:rPr>
        <w:t>, Professor Daniel Monk, Professor Patrick Hanafin, Professor Maria Aristodemou, Dr Oscar Guardiola</w:t>
      </w:r>
      <w:r w:rsidR="00AF36BF">
        <w:rPr>
          <w:rFonts w:ascii="Gill Sans MT" w:eastAsia="Times New Roman" w:hAnsi="Gill Sans MT" w:cs="Courier New"/>
          <w:color w:val="000000"/>
        </w:rPr>
        <w:t>-</w:t>
      </w:r>
      <w:r w:rsidR="00815D65">
        <w:rPr>
          <w:rFonts w:ascii="Gill Sans MT" w:eastAsia="Times New Roman" w:hAnsi="Gill Sans MT" w:cs="Courier New"/>
          <w:color w:val="000000"/>
        </w:rPr>
        <w:t>Rivera, Dr Piyel Haldar, Mr Paul Turnbull,</w:t>
      </w:r>
      <w:r w:rsidR="00ED6E7E" w:rsidRPr="009D1713">
        <w:rPr>
          <w:rFonts w:ascii="Gill Sans MT" w:eastAsia="Times New Roman" w:hAnsi="Gill Sans MT" w:cs="Courier New"/>
          <w:color w:val="000000"/>
        </w:rPr>
        <w:t xml:space="preserve"> Dr Sarah Keenan; Dr Sarah Turnbull</w:t>
      </w:r>
      <w:r w:rsidR="00B44C96">
        <w:rPr>
          <w:rFonts w:ascii="Gill Sans MT" w:eastAsia="Times New Roman" w:hAnsi="Gill Sans MT" w:cs="Courier New"/>
          <w:color w:val="000000"/>
        </w:rPr>
        <w:t xml:space="preserve"> (until 31</w:t>
      </w:r>
      <w:r w:rsidR="00B44C96" w:rsidRPr="007D00B9">
        <w:rPr>
          <w:rFonts w:ascii="Gill Sans MT" w:eastAsia="Times New Roman" w:hAnsi="Gill Sans MT" w:cs="Courier New"/>
          <w:color w:val="000000"/>
          <w:vertAlign w:val="superscript"/>
        </w:rPr>
        <w:t>st</w:t>
      </w:r>
      <w:r w:rsidR="00B44C96">
        <w:rPr>
          <w:rFonts w:ascii="Gill Sans MT" w:eastAsia="Times New Roman" w:hAnsi="Gill Sans MT" w:cs="Courier New"/>
          <w:color w:val="000000"/>
        </w:rPr>
        <w:t xml:space="preserve"> July 2019)</w:t>
      </w:r>
      <w:r w:rsidR="00815D65">
        <w:rPr>
          <w:rFonts w:ascii="Gill Sans MT" w:eastAsia="Times New Roman" w:hAnsi="Gill Sans MT" w:cs="Courier New"/>
          <w:color w:val="000000"/>
        </w:rPr>
        <w:t>,</w:t>
      </w:r>
      <w:r w:rsidR="00B44C96">
        <w:rPr>
          <w:rFonts w:ascii="Gill Sans MT" w:eastAsia="Times New Roman" w:hAnsi="Gill Sans MT" w:cs="Courier New"/>
          <w:color w:val="000000"/>
        </w:rPr>
        <w:t xml:space="preserve"> Dr Rachel Dobson (from 1</w:t>
      </w:r>
      <w:r w:rsidR="00B44C96" w:rsidRPr="00DC513B">
        <w:rPr>
          <w:rFonts w:ascii="Gill Sans MT" w:eastAsia="Times New Roman" w:hAnsi="Gill Sans MT" w:cs="Courier New"/>
          <w:color w:val="000000"/>
          <w:vertAlign w:val="superscript"/>
        </w:rPr>
        <w:t>st</w:t>
      </w:r>
      <w:r w:rsidR="00B44C96">
        <w:rPr>
          <w:rFonts w:ascii="Gill Sans MT" w:eastAsia="Times New Roman" w:hAnsi="Gill Sans MT" w:cs="Courier New"/>
          <w:color w:val="000000"/>
        </w:rPr>
        <w:t xml:space="preserve"> august 2019)</w:t>
      </w:r>
      <w:r w:rsidR="00815D65">
        <w:rPr>
          <w:rFonts w:ascii="Gill Sans MT" w:eastAsia="Times New Roman" w:hAnsi="Gill Sans MT" w:cs="Courier New"/>
          <w:color w:val="000000"/>
        </w:rPr>
        <w:t xml:space="preserve"> Dr Craig Reeves</w:t>
      </w:r>
    </w:p>
    <w:p w14:paraId="1617211C" w14:textId="2A0092D0" w:rsidR="009B290A" w:rsidRPr="009D1713" w:rsidRDefault="009B290A" w:rsidP="009D1713">
      <w:pPr>
        <w:spacing w:line="240" w:lineRule="auto"/>
        <w:rPr>
          <w:rFonts w:ascii="Gill Sans MT" w:hAnsi="Gill Sans MT" w:cs="Gill Sans MT"/>
          <w:b/>
          <w:bCs/>
        </w:rPr>
      </w:pPr>
      <w:r w:rsidRPr="009D1713">
        <w:rPr>
          <w:rFonts w:ascii="Gill Sans MT" w:hAnsi="Gill Sans MT" w:cs="Gill Sans MT"/>
          <w:b/>
          <w:bCs/>
        </w:rPr>
        <w:t>How reading group was selected:</w:t>
      </w:r>
      <w:r w:rsidR="00EA5FEF" w:rsidRPr="009D1713">
        <w:rPr>
          <w:rFonts w:ascii="Gill Sans MT" w:hAnsi="Gill Sans MT" w:cs="Gill Sans MT"/>
          <w:b/>
          <w:bCs/>
        </w:rPr>
        <w:t xml:space="preserve"> </w:t>
      </w:r>
      <w:r w:rsidR="00EA5FEF" w:rsidRPr="009D1713">
        <w:rPr>
          <w:rFonts w:ascii="Gill Sans MT" w:hAnsi="Gill Sans MT"/>
        </w:rPr>
        <w:t xml:space="preserve">Some of the members are already members of the </w:t>
      </w:r>
      <w:r w:rsidR="00104738" w:rsidRPr="009D1713">
        <w:rPr>
          <w:rFonts w:ascii="Gill Sans MT" w:hAnsi="Gill Sans MT"/>
        </w:rPr>
        <w:t xml:space="preserve">standing School </w:t>
      </w:r>
      <w:r w:rsidR="00EA5FEF" w:rsidRPr="009D1713">
        <w:rPr>
          <w:rFonts w:ascii="Gill Sans MT" w:hAnsi="Gill Sans MT"/>
        </w:rPr>
        <w:t xml:space="preserve">REF working group </w:t>
      </w:r>
      <w:r w:rsidR="00104738" w:rsidRPr="009D1713">
        <w:rPr>
          <w:rFonts w:ascii="Gill Sans MT" w:hAnsi="Gill Sans MT"/>
        </w:rPr>
        <w:t xml:space="preserve">but this was expanded to ensure </w:t>
      </w:r>
      <w:r w:rsidR="00EA5FEF" w:rsidRPr="009D1713">
        <w:rPr>
          <w:rFonts w:ascii="Gill Sans MT" w:hAnsi="Gill Sans MT"/>
        </w:rPr>
        <w:t>representation reflecting different areas and approaches to our research</w:t>
      </w:r>
    </w:p>
    <w:p w14:paraId="41D786A6" w14:textId="7A1576CC" w:rsidR="00E750D0" w:rsidRPr="009D1713" w:rsidRDefault="009B290A" w:rsidP="009D1713">
      <w:pPr>
        <w:spacing w:line="240" w:lineRule="auto"/>
        <w:rPr>
          <w:rFonts w:ascii="Gill Sans MT" w:hAnsi="Gill Sans MT" w:cs="Gill Sans MT"/>
          <w:b/>
          <w:bCs/>
        </w:rPr>
      </w:pPr>
      <w:r w:rsidRPr="009D1713">
        <w:rPr>
          <w:rFonts w:ascii="Gill Sans MT" w:hAnsi="Gill Sans MT" w:cs="Gill Sans MT"/>
          <w:b/>
          <w:bCs/>
        </w:rPr>
        <w:t>UoA Panel:</w:t>
      </w:r>
      <w:r w:rsidR="00ED6E7E" w:rsidRPr="009D1713">
        <w:rPr>
          <w:rFonts w:ascii="Gill Sans MT" w:hAnsi="Gill Sans MT" w:cs="Gill Sans MT"/>
          <w:b/>
          <w:bCs/>
        </w:rPr>
        <w:t xml:space="preserve"> </w:t>
      </w:r>
      <w:r w:rsidR="00ED6E7E" w:rsidRPr="009D1713">
        <w:rPr>
          <w:rFonts w:ascii="Gill Sans MT" w:eastAsia="Times New Roman" w:hAnsi="Gill Sans MT" w:cs="Courier New"/>
          <w:color w:val="000000"/>
        </w:rPr>
        <w:t>Dr Elena Loizidou (REF Unit Lead</w:t>
      </w:r>
      <w:r w:rsidR="00955D27" w:rsidRPr="009D1713">
        <w:rPr>
          <w:rFonts w:ascii="Gill Sans MT" w:eastAsia="Times New Roman" w:hAnsi="Gill Sans MT" w:cs="Courier New"/>
          <w:color w:val="000000"/>
        </w:rPr>
        <w:t>)</w:t>
      </w:r>
      <w:r w:rsidR="00ED6E7E" w:rsidRPr="009D1713">
        <w:rPr>
          <w:rFonts w:ascii="Gill Sans MT" w:eastAsia="Times New Roman" w:hAnsi="Gill Sans MT" w:cs="Courier New"/>
          <w:color w:val="000000"/>
        </w:rPr>
        <w:t>; Dr Nathan Moore (Deputy REF Unit Lead</w:t>
      </w:r>
      <w:r w:rsidR="00955D27" w:rsidRPr="009D1713">
        <w:rPr>
          <w:rFonts w:ascii="Gill Sans MT" w:eastAsia="Times New Roman" w:hAnsi="Gill Sans MT" w:cs="Courier New"/>
          <w:color w:val="000000"/>
        </w:rPr>
        <w:t>)</w:t>
      </w:r>
      <w:r w:rsidR="00ED6E7E" w:rsidRPr="009D1713">
        <w:rPr>
          <w:rFonts w:ascii="Gill Sans MT" w:eastAsia="Times New Roman" w:hAnsi="Gill Sans MT" w:cs="Courier New"/>
          <w:color w:val="000000"/>
        </w:rPr>
        <w:t>; Dr Sappho Xenakis (</w:t>
      </w:r>
      <w:r w:rsidR="00955D27" w:rsidRPr="009D1713">
        <w:rPr>
          <w:rFonts w:ascii="Gill Sans MT" w:eastAsia="Times New Roman" w:hAnsi="Gill Sans MT" w:cs="Courier New"/>
          <w:color w:val="000000"/>
        </w:rPr>
        <w:t xml:space="preserve">AD </w:t>
      </w:r>
      <w:r w:rsidR="00ED6E7E" w:rsidRPr="009D1713">
        <w:rPr>
          <w:rFonts w:ascii="Gill Sans MT" w:eastAsia="Times New Roman" w:hAnsi="Gill Sans MT" w:cs="Courier New"/>
          <w:color w:val="000000"/>
        </w:rPr>
        <w:t>Research); Professor Stewart Motha (</w:t>
      </w:r>
      <w:r w:rsidR="00955D27" w:rsidRPr="009D1713">
        <w:rPr>
          <w:rFonts w:ascii="Gill Sans MT" w:eastAsia="Times New Roman" w:hAnsi="Gill Sans MT" w:cs="Courier New"/>
          <w:color w:val="000000"/>
        </w:rPr>
        <w:t xml:space="preserve">Executive </w:t>
      </w:r>
      <w:r w:rsidR="00ED6E7E" w:rsidRPr="009D1713">
        <w:rPr>
          <w:rFonts w:ascii="Gill Sans MT" w:eastAsia="Times New Roman" w:hAnsi="Gill Sans MT" w:cs="Courier New"/>
          <w:color w:val="000000"/>
        </w:rPr>
        <w:t>Dean); Professor Fiona Macmillan; Dr Jessica Jacobson; Dr Sarah Keenan; Dr Sarah Turnbull</w:t>
      </w:r>
      <w:r w:rsidR="00B44C96">
        <w:rPr>
          <w:rFonts w:ascii="Gill Sans MT" w:eastAsia="Times New Roman" w:hAnsi="Gill Sans MT" w:cs="Courier New"/>
          <w:color w:val="000000"/>
        </w:rPr>
        <w:t xml:space="preserve"> (until 31</w:t>
      </w:r>
      <w:r w:rsidR="00B44C96" w:rsidRPr="007D00B9">
        <w:rPr>
          <w:rFonts w:ascii="Gill Sans MT" w:eastAsia="Times New Roman" w:hAnsi="Gill Sans MT" w:cs="Courier New"/>
          <w:color w:val="000000"/>
          <w:vertAlign w:val="superscript"/>
        </w:rPr>
        <w:t>st</w:t>
      </w:r>
      <w:r w:rsidR="00B44C96">
        <w:rPr>
          <w:rFonts w:ascii="Gill Sans MT" w:eastAsia="Times New Roman" w:hAnsi="Gill Sans MT" w:cs="Courier New"/>
          <w:color w:val="000000"/>
        </w:rPr>
        <w:t xml:space="preserve"> July 2019), Dr Rachel Dobson (from 1</w:t>
      </w:r>
      <w:r w:rsidR="00B44C96" w:rsidRPr="007D00B9">
        <w:rPr>
          <w:rFonts w:ascii="Gill Sans MT" w:eastAsia="Times New Roman" w:hAnsi="Gill Sans MT" w:cs="Courier New"/>
          <w:color w:val="000000"/>
          <w:vertAlign w:val="superscript"/>
        </w:rPr>
        <w:t>st</w:t>
      </w:r>
      <w:r w:rsidR="00B44C96">
        <w:rPr>
          <w:rFonts w:ascii="Gill Sans MT" w:eastAsia="Times New Roman" w:hAnsi="Gill Sans MT" w:cs="Courier New"/>
          <w:color w:val="000000"/>
        </w:rPr>
        <w:t xml:space="preserve"> august 2019)</w:t>
      </w:r>
    </w:p>
    <w:p w14:paraId="2C91AD2A" w14:textId="345C2E88" w:rsidR="00B25196" w:rsidRPr="009D1713" w:rsidRDefault="00FB63B0" w:rsidP="009D1713">
      <w:pPr>
        <w:autoSpaceDE w:val="0"/>
        <w:autoSpaceDN w:val="0"/>
        <w:adjustRightInd w:val="0"/>
        <w:spacing w:after="0" w:line="240" w:lineRule="auto"/>
        <w:rPr>
          <w:rFonts w:ascii="Gill Sans MT" w:hAnsi="Gill Sans MT" w:cs="Gill Sans MT"/>
          <w:u w:val="single"/>
        </w:rPr>
      </w:pPr>
      <w:r w:rsidRPr="009D1713">
        <w:rPr>
          <w:rFonts w:ascii="Gill Sans MT" w:hAnsi="Gill Sans MT" w:cs="Gill Sans MT"/>
          <w:b/>
          <w:bCs/>
          <w:u w:val="single"/>
        </w:rPr>
        <w:t xml:space="preserve">UoA </w:t>
      </w:r>
      <w:r w:rsidR="00B25196" w:rsidRPr="009D1713">
        <w:rPr>
          <w:rFonts w:ascii="Gill Sans MT" w:hAnsi="Gill Sans MT" w:cs="Gill Sans MT"/>
          <w:b/>
          <w:bCs/>
          <w:u w:val="single"/>
        </w:rPr>
        <w:t xml:space="preserve">19 Politics and International Studies </w:t>
      </w:r>
    </w:p>
    <w:p w14:paraId="7B9EF98D" w14:textId="77777777" w:rsidR="009B290A" w:rsidRPr="009D1713" w:rsidRDefault="009B290A" w:rsidP="009D1713">
      <w:pPr>
        <w:spacing w:after="0" w:line="240" w:lineRule="auto"/>
        <w:rPr>
          <w:rFonts w:ascii="Gill Sans MT" w:hAnsi="Gill Sans MT" w:cs="Gill Sans MT"/>
          <w:b/>
          <w:bCs/>
        </w:rPr>
      </w:pPr>
    </w:p>
    <w:p w14:paraId="1CD8A0B1" w14:textId="3742AED6" w:rsidR="009B290A" w:rsidRPr="009D1713" w:rsidRDefault="009B290A" w:rsidP="009D1713">
      <w:pPr>
        <w:spacing w:line="240" w:lineRule="auto"/>
        <w:rPr>
          <w:rFonts w:ascii="Gill Sans MT" w:hAnsi="Gill Sans MT" w:cs="Gill Sans MT"/>
          <w:b/>
          <w:bCs/>
        </w:rPr>
      </w:pPr>
      <w:r w:rsidRPr="009D1713">
        <w:rPr>
          <w:rFonts w:ascii="Gill Sans MT" w:hAnsi="Gill Sans MT" w:cs="Gill Sans MT"/>
          <w:b/>
          <w:bCs/>
        </w:rPr>
        <w:t>Membership of reading group:</w:t>
      </w:r>
      <w:r w:rsidR="00ED6E7E" w:rsidRPr="009D1713">
        <w:rPr>
          <w:rFonts w:ascii="Gill Sans MT" w:hAnsi="Gill Sans MT" w:cs="Gill Sans MT"/>
          <w:b/>
          <w:bCs/>
        </w:rPr>
        <w:t xml:space="preserve"> </w:t>
      </w:r>
      <w:r w:rsidR="00ED6E7E" w:rsidRPr="009D1713">
        <w:rPr>
          <w:rFonts w:ascii="Gill Sans MT" w:hAnsi="Gill Sans MT" w:cs="Gill Sans MT"/>
          <w:bCs/>
        </w:rPr>
        <w:t>Professor</w:t>
      </w:r>
      <w:r w:rsidR="00ED6E7E" w:rsidRPr="009D1713">
        <w:rPr>
          <w:rFonts w:ascii="Gill Sans MT" w:hAnsi="Gill Sans MT" w:cs="Gill Sans MT"/>
          <w:b/>
          <w:bCs/>
        </w:rPr>
        <w:t xml:space="preserve"> </w:t>
      </w:r>
      <w:r w:rsidR="00ED6E7E" w:rsidRPr="009D1713">
        <w:rPr>
          <w:rFonts w:ascii="Gill Sans MT" w:hAnsi="Gill Sans MT"/>
        </w:rPr>
        <w:t xml:space="preserve">Deborah Mabbett (chair); Professor Eric Kaufmann; Dr Antoine Bousquet; </w:t>
      </w:r>
      <w:r w:rsidR="005739CD">
        <w:rPr>
          <w:rFonts w:ascii="Gill Sans MT" w:hAnsi="Gill Sans MT"/>
        </w:rPr>
        <w:t>Professor</w:t>
      </w:r>
      <w:r w:rsidR="00955D27" w:rsidRPr="009D1713">
        <w:rPr>
          <w:rFonts w:ascii="Gill Sans MT" w:hAnsi="Gill Sans MT"/>
        </w:rPr>
        <w:t xml:space="preserve"> </w:t>
      </w:r>
      <w:r w:rsidR="00ED6E7E" w:rsidRPr="009D1713">
        <w:rPr>
          <w:rFonts w:ascii="Gill Sans MT" w:hAnsi="Gill Sans MT"/>
        </w:rPr>
        <w:t>Alex Colas</w:t>
      </w:r>
      <w:r w:rsidR="00955D27" w:rsidRPr="009D1713">
        <w:rPr>
          <w:rFonts w:ascii="Gill Sans MT" w:hAnsi="Gill Sans MT"/>
        </w:rPr>
        <w:t xml:space="preserve">; Professor </w:t>
      </w:r>
      <w:r w:rsidR="00ED6E7E" w:rsidRPr="009D1713">
        <w:rPr>
          <w:rFonts w:ascii="Gill Sans MT" w:hAnsi="Gill Sans MT"/>
        </w:rPr>
        <w:t>Sarah Childs</w:t>
      </w:r>
      <w:r w:rsidR="00955D27" w:rsidRPr="009D1713">
        <w:rPr>
          <w:rFonts w:ascii="Gill Sans MT" w:hAnsi="Gill Sans MT"/>
        </w:rPr>
        <w:t xml:space="preserve">; Professor </w:t>
      </w:r>
      <w:r w:rsidR="00ED6E7E" w:rsidRPr="009D1713">
        <w:rPr>
          <w:rFonts w:ascii="Gill Sans MT" w:hAnsi="Gill Sans MT"/>
        </w:rPr>
        <w:t>Dermot Hodson</w:t>
      </w:r>
      <w:r w:rsidR="00955D27" w:rsidRPr="009D1713">
        <w:rPr>
          <w:rFonts w:ascii="Gill Sans MT" w:hAnsi="Gill Sans MT"/>
        </w:rPr>
        <w:t xml:space="preserve">; Professor </w:t>
      </w:r>
      <w:r w:rsidR="00ED6E7E" w:rsidRPr="009D1713">
        <w:rPr>
          <w:rFonts w:ascii="Gill Sans MT" w:hAnsi="Gill Sans MT"/>
        </w:rPr>
        <w:t>Rob Singh.</w:t>
      </w:r>
    </w:p>
    <w:p w14:paraId="3D99738D" w14:textId="12C0B28E" w:rsidR="009B290A" w:rsidRPr="009D1713" w:rsidRDefault="009B290A" w:rsidP="009D1713">
      <w:pPr>
        <w:spacing w:line="240" w:lineRule="auto"/>
        <w:rPr>
          <w:rFonts w:ascii="Gill Sans MT" w:hAnsi="Gill Sans MT" w:cs="Gill Sans MT"/>
          <w:b/>
          <w:bCs/>
        </w:rPr>
      </w:pPr>
      <w:r w:rsidRPr="009D1713">
        <w:rPr>
          <w:rFonts w:ascii="Gill Sans MT" w:hAnsi="Gill Sans MT" w:cs="Gill Sans MT"/>
          <w:b/>
          <w:bCs/>
        </w:rPr>
        <w:t>How reading group was selected:</w:t>
      </w:r>
      <w:r w:rsidR="00E750D0" w:rsidRPr="009D1713">
        <w:rPr>
          <w:rFonts w:ascii="Gill Sans MT" w:hAnsi="Gill Sans MT" w:cs="Gill Sans MT"/>
          <w:b/>
          <w:bCs/>
        </w:rPr>
        <w:t xml:space="preserve"> </w:t>
      </w:r>
      <w:r w:rsidR="00104738" w:rsidRPr="009D1713">
        <w:rPr>
          <w:rFonts w:ascii="Gill Sans MT" w:hAnsi="Gill Sans MT"/>
        </w:rPr>
        <w:t>A</w:t>
      </w:r>
      <w:r w:rsidR="00E750D0" w:rsidRPr="009D1713">
        <w:rPr>
          <w:rFonts w:ascii="Gill Sans MT" w:hAnsi="Gill Sans MT"/>
        </w:rPr>
        <w:t>ll readers and professors are expected to contribute</w:t>
      </w:r>
    </w:p>
    <w:p w14:paraId="0BF392B8" w14:textId="45CFEFF3" w:rsidR="00F850C4" w:rsidRPr="009D1713" w:rsidRDefault="009B290A" w:rsidP="009D1713">
      <w:pPr>
        <w:spacing w:line="240" w:lineRule="auto"/>
        <w:rPr>
          <w:rFonts w:ascii="Gill Sans MT" w:hAnsi="Gill Sans MT" w:cs="Gill Sans MT"/>
          <w:b/>
          <w:bCs/>
        </w:rPr>
      </w:pPr>
      <w:r w:rsidRPr="009D1713">
        <w:rPr>
          <w:rFonts w:ascii="Gill Sans MT" w:hAnsi="Gill Sans MT" w:cs="Gill Sans MT"/>
          <w:b/>
          <w:bCs/>
        </w:rPr>
        <w:t>UoA Panel:</w:t>
      </w:r>
      <w:r w:rsidR="00955D27" w:rsidRPr="009D1713">
        <w:rPr>
          <w:rFonts w:ascii="Gill Sans MT" w:hAnsi="Gill Sans MT" w:cs="Gill Sans MT"/>
          <w:b/>
          <w:bCs/>
        </w:rPr>
        <w:t xml:space="preserve"> : </w:t>
      </w:r>
      <w:r w:rsidR="00955D27" w:rsidRPr="009D1713">
        <w:rPr>
          <w:rFonts w:ascii="Gill Sans MT" w:hAnsi="Gill Sans MT" w:cs="Gill Sans MT"/>
          <w:bCs/>
        </w:rPr>
        <w:t>Professor</w:t>
      </w:r>
      <w:r w:rsidR="00955D27" w:rsidRPr="009D1713">
        <w:rPr>
          <w:rFonts w:ascii="Gill Sans MT" w:hAnsi="Gill Sans MT" w:cs="Gill Sans MT"/>
          <w:b/>
          <w:bCs/>
        </w:rPr>
        <w:t xml:space="preserve"> </w:t>
      </w:r>
      <w:r w:rsidR="00955D27" w:rsidRPr="009D1713">
        <w:rPr>
          <w:rFonts w:ascii="Gill Sans MT" w:hAnsi="Gill Sans MT"/>
        </w:rPr>
        <w:t xml:space="preserve">Deborah Mabbett (chair); Professor Eric Kaufmann; Dr Antoine Bousquet; </w:t>
      </w:r>
      <w:r w:rsidR="00AF36BF">
        <w:rPr>
          <w:rFonts w:ascii="Gill Sans MT" w:hAnsi="Gill Sans MT"/>
        </w:rPr>
        <w:t>Professor</w:t>
      </w:r>
      <w:r w:rsidR="00955D27" w:rsidRPr="009D1713">
        <w:rPr>
          <w:rFonts w:ascii="Gill Sans MT" w:hAnsi="Gill Sans MT"/>
        </w:rPr>
        <w:t xml:space="preserve"> Alex Colas; Professor Sarah Childs; Professor Dermot Hodson; Professor Rob Singh; Professor Matthew Davies (Executive Dean); </w:t>
      </w:r>
      <w:r w:rsidR="00BA34D2">
        <w:rPr>
          <w:rFonts w:ascii="Gill Sans MT" w:hAnsi="Gill Sans MT"/>
        </w:rPr>
        <w:t>Professor</w:t>
      </w:r>
      <w:r w:rsidR="00955D27" w:rsidRPr="009D1713">
        <w:rPr>
          <w:rFonts w:ascii="Gill Sans MT" w:hAnsi="Gill Sans MT"/>
        </w:rPr>
        <w:t xml:space="preserve"> Jen Baird (Associate Dean Research)</w:t>
      </w:r>
    </w:p>
    <w:p w14:paraId="6BAD000B" w14:textId="4F71EACD" w:rsidR="00B25196" w:rsidRPr="009D1713" w:rsidRDefault="00FB63B0" w:rsidP="009D1713">
      <w:pPr>
        <w:autoSpaceDE w:val="0"/>
        <w:autoSpaceDN w:val="0"/>
        <w:adjustRightInd w:val="0"/>
        <w:spacing w:after="0" w:line="240" w:lineRule="auto"/>
        <w:rPr>
          <w:rFonts w:ascii="Gill Sans MT" w:hAnsi="Gill Sans MT" w:cs="Gill Sans MT"/>
          <w:b/>
          <w:bCs/>
          <w:u w:val="single"/>
        </w:rPr>
      </w:pPr>
      <w:r w:rsidRPr="009D1713">
        <w:rPr>
          <w:rFonts w:ascii="Gill Sans MT" w:hAnsi="Gill Sans MT" w:cs="Gill Sans MT"/>
          <w:b/>
          <w:bCs/>
          <w:u w:val="single"/>
        </w:rPr>
        <w:t xml:space="preserve">UoA </w:t>
      </w:r>
      <w:r w:rsidR="00B25196" w:rsidRPr="009D1713">
        <w:rPr>
          <w:rFonts w:ascii="Gill Sans MT" w:hAnsi="Gill Sans MT" w:cs="Gill Sans MT"/>
          <w:b/>
          <w:bCs/>
          <w:u w:val="single"/>
        </w:rPr>
        <w:t xml:space="preserve">21 Sociology </w:t>
      </w:r>
    </w:p>
    <w:p w14:paraId="6255A019" w14:textId="77777777" w:rsidR="00C11D0D" w:rsidRPr="009D1713" w:rsidRDefault="00C11D0D" w:rsidP="009D1713">
      <w:pPr>
        <w:autoSpaceDE w:val="0"/>
        <w:autoSpaceDN w:val="0"/>
        <w:adjustRightInd w:val="0"/>
        <w:spacing w:after="0" w:line="240" w:lineRule="auto"/>
        <w:rPr>
          <w:rFonts w:ascii="Gill Sans MT" w:hAnsi="Gill Sans MT" w:cs="Gill Sans MT"/>
          <w:b/>
          <w:bCs/>
          <w:u w:val="single"/>
        </w:rPr>
      </w:pPr>
    </w:p>
    <w:p w14:paraId="1490DC68" w14:textId="14643AA8" w:rsidR="00F850C4" w:rsidRPr="009D1713" w:rsidRDefault="00F850C4" w:rsidP="009D1713">
      <w:pPr>
        <w:spacing w:line="240" w:lineRule="auto"/>
        <w:rPr>
          <w:rFonts w:ascii="Gill Sans MT" w:hAnsi="Gill Sans MT" w:cs="Gill Sans MT"/>
          <w:b/>
          <w:bCs/>
        </w:rPr>
      </w:pPr>
      <w:r w:rsidRPr="009D1713">
        <w:rPr>
          <w:rFonts w:ascii="Gill Sans MT" w:hAnsi="Gill Sans MT" w:cs="Gill Sans MT"/>
          <w:b/>
          <w:bCs/>
        </w:rPr>
        <w:t>Psychosocial Studies</w:t>
      </w:r>
    </w:p>
    <w:p w14:paraId="44C76C80" w14:textId="73EB6E2B" w:rsidR="00955D27" w:rsidRPr="009D1713" w:rsidRDefault="009B290A" w:rsidP="009D1713">
      <w:pPr>
        <w:spacing w:line="240" w:lineRule="auto"/>
        <w:rPr>
          <w:rFonts w:ascii="Gill Sans MT" w:eastAsia="Times New Roman" w:hAnsi="Gill Sans MT"/>
        </w:rPr>
      </w:pPr>
      <w:r w:rsidRPr="009D1713">
        <w:rPr>
          <w:rFonts w:ascii="Gill Sans MT" w:hAnsi="Gill Sans MT" w:cs="Gill Sans MT"/>
          <w:b/>
          <w:bCs/>
        </w:rPr>
        <w:t>Membership of reading group:</w:t>
      </w:r>
      <w:r w:rsidR="00955D27" w:rsidRPr="009D1713">
        <w:rPr>
          <w:rFonts w:ascii="Gill Sans MT" w:hAnsi="Gill Sans MT" w:cs="Gill Sans MT"/>
          <w:b/>
          <w:bCs/>
        </w:rPr>
        <w:t xml:space="preserve"> </w:t>
      </w:r>
      <w:r w:rsidR="00955D27" w:rsidRPr="009D1713">
        <w:rPr>
          <w:rFonts w:ascii="Gill Sans MT" w:hAnsi="Gill Sans MT" w:cs="Gill Sans MT"/>
          <w:bCs/>
        </w:rPr>
        <w:t xml:space="preserve">Professor </w:t>
      </w:r>
      <w:r w:rsidR="00955D27" w:rsidRPr="009D1713">
        <w:rPr>
          <w:rFonts w:ascii="Gill Sans MT" w:eastAsia="Times New Roman" w:hAnsi="Gill Sans MT"/>
        </w:rPr>
        <w:t>Lisa Baraitser;  Professor Claire Callender; Professor Stephen Frosh; Professor Bruna Seu</w:t>
      </w:r>
      <w:r w:rsidR="00FF62AA">
        <w:rPr>
          <w:rFonts w:ascii="Gill Sans MT" w:eastAsia="Times New Roman" w:hAnsi="Gill Sans MT"/>
        </w:rPr>
        <w:t>; Dr Ben Gidley</w:t>
      </w:r>
    </w:p>
    <w:p w14:paraId="4A271219" w14:textId="7F14930C" w:rsidR="009B290A" w:rsidRPr="009D1713" w:rsidRDefault="009B290A" w:rsidP="009D1713">
      <w:pPr>
        <w:spacing w:line="240" w:lineRule="auto"/>
        <w:rPr>
          <w:rFonts w:ascii="Gill Sans MT" w:hAnsi="Gill Sans MT" w:cs="Gill Sans MT"/>
          <w:bCs/>
        </w:rPr>
      </w:pPr>
      <w:r w:rsidRPr="009D1713">
        <w:rPr>
          <w:rFonts w:ascii="Gill Sans MT" w:hAnsi="Gill Sans MT" w:cs="Gill Sans MT"/>
          <w:b/>
          <w:bCs/>
        </w:rPr>
        <w:t>How reading group was selected:</w:t>
      </w:r>
      <w:r w:rsidR="00955D27" w:rsidRPr="009D1713">
        <w:rPr>
          <w:rFonts w:ascii="Gill Sans MT" w:hAnsi="Gill Sans MT" w:cs="Gill Sans MT"/>
          <w:b/>
          <w:bCs/>
        </w:rPr>
        <w:t xml:space="preserve"> </w:t>
      </w:r>
      <w:r w:rsidR="00955D27" w:rsidRPr="009D1713">
        <w:rPr>
          <w:rFonts w:ascii="Gill Sans MT" w:hAnsi="Gill Sans MT" w:cs="Gill Sans MT"/>
          <w:bCs/>
        </w:rPr>
        <w:t xml:space="preserve">Professoriate of the Department </w:t>
      </w:r>
    </w:p>
    <w:p w14:paraId="71054904" w14:textId="36A522EB" w:rsidR="00F850C4" w:rsidRPr="009D1713" w:rsidRDefault="00F850C4" w:rsidP="009D1713">
      <w:pPr>
        <w:spacing w:line="240" w:lineRule="auto"/>
        <w:rPr>
          <w:rFonts w:ascii="Gill Sans MT" w:hAnsi="Gill Sans MT" w:cs="Gill Sans MT"/>
          <w:b/>
          <w:bCs/>
        </w:rPr>
      </w:pPr>
      <w:r w:rsidRPr="009D1713">
        <w:rPr>
          <w:rFonts w:ascii="Gill Sans MT" w:hAnsi="Gill Sans MT" w:cs="Gill Sans MT"/>
          <w:b/>
          <w:bCs/>
        </w:rPr>
        <w:t>UoA Panel:</w:t>
      </w:r>
      <w:r w:rsidR="00C11D0D" w:rsidRPr="009D1713">
        <w:rPr>
          <w:rFonts w:ascii="Gill Sans MT" w:hAnsi="Gill Sans MT" w:cs="Gill Sans MT"/>
          <w:b/>
          <w:bCs/>
        </w:rPr>
        <w:t xml:space="preserve"> </w:t>
      </w:r>
      <w:r w:rsidR="00FF62AA">
        <w:rPr>
          <w:rFonts w:ascii="Gill Sans MT" w:eastAsia="Times New Roman" w:hAnsi="Gill Sans MT"/>
        </w:rPr>
        <w:t>Dr Ben Gidley</w:t>
      </w:r>
      <w:r w:rsidR="00C11D0D" w:rsidRPr="009D1713">
        <w:rPr>
          <w:rFonts w:ascii="Gill Sans MT" w:eastAsia="Times New Roman" w:hAnsi="Gill Sans MT"/>
        </w:rPr>
        <w:t xml:space="preserve">; Professor Claire Callender; Professor Stephen Frosh; Professor Bruna Seu; Professor Matthew Davies (Executive Dean); </w:t>
      </w:r>
      <w:r w:rsidR="00BA34D2">
        <w:rPr>
          <w:rFonts w:ascii="Gill Sans MT" w:eastAsia="Times New Roman" w:hAnsi="Gill Sans MT"/>
        </w:rPr>
        <w:t xml:space="preserve">Professor </w:t>
      </w:r>
      <w:r w:rsidR="00C11D0D" w:rsidRPr="009D1713">
        <w:rPr>
          <w:rFonts w:ascii="Gill Sans MT" w:eastAsia="Times New Roman" w:hAnsi="Gill Sans MT"/>
        </w:rPr>
        <w:t>Jen Baird (AD Research)</w:t>
      </w:r>
    </w:p>
    <w:p w14:paraId="237BF2E4" w14:textId="77777777" w:rsidR="004770A5" w:rsidRDefault="004770A5" w:rsidP="009D1713">
      <w:pPr>
        <w:autoSpaceDE w:val="0"/>
        <w:autoSpaceDN w:val="0"/>
        <w:adjustRightInd w:val="0"/>
        <w:spacing w:after="0" w:line="240" w:lineRule="auto"/>
        <w:rPr>
          <w:rFonts w:ascii="Gill Sans MT" w:hAnsi="Gill Sans MT" w:cs="Gill Sans MT"/>
          <w:b/>
          <w:bCs/>
          <w:u w:val="single"/>
        </w:rPr>
      </w:pPr>
    </w:p>
    <w:p w14:paraId="6521DBC9" w14:textId="77777777" w:rsidR="004770A5" w:rsidRDefault="004770A5" w:rsidP="009D1713">
      <w:pPr>
        <w:autoSpaceDE w:val="0"/>
        <w:autoSpaceDN w:val="0"/>
        <w:adjustRightInd w:val="0"/>
        <w:spacing w:after="0" w:line="240" w:lineRule="auto"/>
        <w:rPr>
          <w:rFonts w:ascii="Gill Sans MT" w:hAnsi="Gill Sans MT" w:cs="Gill Sans MT"/>
          <w:b/>
          <w:bCs/>
          <w:u w:val="single"/>
        </w:rPr>
      </w:pPr>
    </w:p>
    <w:p w14:paraId="66E79364" w14:textId="058EBDF1" w:rsidR="00B25196" w:rsidRPr="009D1713" w:rsidRDefault="00FB63B0" w:rsidP="009D1713">
      <w:pPr>
        <w:autoSpaceDE w:val="0"/>
        <w:autoSpaceDN w:val="0"/>
        <w:adjustRightInd w:val="0"/>
        <w:spacing w:after="0" w:line="240" w:lineRule="auto"/>
        <w:rPr>
          <w:rFonts w:ascii="Gill Sans MT" w:hAnsi="Gill Sans MT" w:cs="Gill Sans MT"/>
          <w:u w:val="single"/>
        </w:rPr>
      </w:pPr>
      <w:r w:rsidRPr="009D1713">
        <w:rPr>
          <w:rFonts w:ascii="Gill Sans MT" w:hAnsi="Gill Sans MT" w:cs="Gill Sans MT"/>
          <w:b/>
          <w:bCs/>
          <w:u w:val="single"/>
        </w:rPr>
        <w:lastRenderedPageBreak/>
        <w:t xml:space="preserve">UoA </w:t>
      </w:r>
      <w:r w:rsidR="00B25196" w:rsidRPr="009D1713">
        <w:rPr>
          <w:rFonts w:ascii="Gill Sans MT" w:hAnsi="Gill Sans MT" w:cs="Gill Sans MT"/>
          <w:b/>
          <w:bCs/>
          <w:u w:val="single"/>
        </w:rPr>
        <w:t xml:space="preserve">26 Modern Languages </w:t>
      </w:r>
      <w:r w:rsidR="00104738" w:rsidRPr="009D1713">
        <w:rPr>
          <w:rFonts w:ascii="Gill Sans MT" w:hAnsi="Gill Sans MT" w:cs="Gill Sans MT"/>
          <w:b/>
          <w:bCs/>
          <w:u w:val="single"/>
        </w:rPr>
        <w:t>and Linguistics</w:t>
      </w:r>
    </w:p>
    <w:p w14:paraId="66A75869" w14:textId="6503B1CF" w:rsidR="009B290A" w:rsidRPr="009D1713" w:rsidRDefault="009B290A" w:rsidP="009D1713">
      <w:pPr>
        <w:spacing w:after="0" w:line="240" w:lineRule="auto"/>
        <w:rPr>
          <w:rFonts w:ascii="Gill Sans MT" w:hAnsi="Gill Sans MT" w:cs="Gill Sans MT"/>
          <w:b/>
          <w:bCs/>
        </w:rPr>
      </w:pPr>
    </w:p>
    <w:p w14:paraId="2A78E660" w14:textId="30018101" w:rsidR="00D82035" w:rsidRPr="00027292" w:rsidRDefault="009B290A" w:rsidP="00DC513B">
      <w:pPr>
        <w:spacing w:line="240" w:lineRule="auto"/>
      </w:pPr>
      <w:r w:rsidRPr="009D1713">
        <w:rPr>
          <w:rFonts w:ascii="Gill Sans MT" w:hAnsi="Gill Sans MT" w:cs="Gill Sans MT"/>
          <w:b/>
          <w:bCs/>
        </w:rPr>
        <w:t>Membership of reading group:</w:t>
      </w:r>
      <w:r w:rsidR="00D82035" w:rsidRPr="009D1713">
        <w:rPr>
          <w:rFonts w:ascii="Gill Sans MT" w:hAnsi="Gill Sans MT" w:cs="Gill Sans MT"/>
          <w:b/>
          <w:bCs/>
        </w:rPr>
        <w:t xml:space="preserve"> </w:t>
      </w:r>
      <w:r w:rsidR="00D82035" w:rsidRPr="009D1713">
        <w:rPr>
          <w:rFonts w:ascii="Gill Sans MT" w:hAnsi="Gill Sans MT" w:cs="Gill Sans MT"/>
          <w:bCs/>
        </w:rPr>
        <w:t>Professor</w:t>
      </w:r>
      <w:r w:rsidR="00D82035" w:rsidRPr="009D1713">
        <w:rPr>
          <w:rFonts w:ascii="Gill Sans MT" w:hAnsi="Gill Sans MT" w:cs="Gill Sans MT"/>
          <w:b/>
          <w:bCs/>
        </w:rPr>
        <w:t xml:space="preserve"> </w:t>
      </w:r>
      <w:r w:rsidR="00D82035" w:rsidRPr="009D1713">
        <w:rPr>
          <w:rFonts w:ascii="Gill Sans MT" w:eastAsia="Times New Roman" w:hAnsi="Gill Sans MT" w:cs="Tahoma"/>
          <w:color w:val="000000"/>
        </w:rPr>
        <w:t>John Kraniauskas</w:t>
      </w:r>
      <w:r w:rsidR="004C079E">
        <w:rPr>
          <w:rFonts w:ascii="Gill Sans MT" w:eastAsia="Times New Roman" w:hAnsi="Gill Sans MT" w:cs="Tahoma"/>
          <w:color w:val="000000"/>
        </w:rPr>
        <w:t xml:space="preserve"> (until 31</w:t>
      </w:r>
      <w:r w:rsidR="004C079E" w:rsidRPr="00DC513B">
        <w:rPr>
          <w:rFonts w:ascii="Gill Sans MT" w:eastAsia="Times New Roman" w:hAnsi="Gill Sans MT" w:cs="Tahoma"/>
          <w:color w:val="000000"/>
          <w:vertAlign w:val="superscript"/>
        </w:rPr>
        <w:t>st</w:t>
      </w:r>
      <w:r w:rsidR="004C079E">
        <w:rPr>
          <w:rFonts w:ascii="Gill Sans MT" w:eastAsia="Times New Roman" w:hAnsi="Gill Sans MT" w:cs="Tahoma"/>
          <w:color w:val="000000"/>
        </w:rPr>
        <w:t xml:space="preserve"> July 2019)</w:t>
      </w:r>
      <w:r w:rsidR="00D82035" w:rsidRPr="009D1713">
        <w:rPr>
          <w:rFonts w:ascii="Gill Sans MT" w:eastAsia="Times New Roman" w:hAnsi="Gill Sans MT" w:cs="Tahoma"/>
          <w:color w:val="000000"/>
        </w:rPr>
        <w:t xml:space="preserve">, Dr Akane </w:t>
      </w:r>
      <w:r w:rsidR="00D82035" w:rsidRPr="00027292">
        <w:rPr>
          <w:rFonts w:ascii="Gill Sans MT" w:eastAsia="Times New Roman" w:hAnsi="Gill Sans MT" w:cs="Tahoma"/>
          <w:color w:val="000000"/>
        </w:rPr>
        <w:t>Kawakami</w:t>
      </w:r>
      <w:r w:rsidR="00027292" w:rsidRPr="00027292">
        <w:rPr>
          <w:rFonts w:ascii="Gill Sans MT" w:eastAsia="Times New Roman" w:hAnsi="Gill Sans MT" w:cs="Tahoma"/>
          <w:color w:val="000000"/>
        </w:rPr>
        <w:t xml:space="preserve"> (</w:t>
      </w:r>
      <w:r w:rsidR="00027292" w:rsidRPr="00027292">
        <w:rPr>
          <w:rFonts w:ascii="Gill Sans MT" w:eastAsia="Times New Roman" w:hAnsi="Gill Sans MT" w:cs="Helvetica"/>
          <w:color w:val="000000"/>
        </w:rPr>
        <w:t>until 31</w:t>
      </w:r>
      <w:r w:rsidR="00027292" w:rsidRPr="00027292">
        <w:rPr>
          <w:rFonts w:ascii="Gill Sans MT" w:eastAsia="Times New Roman" w:hAnsi="Gill Sans MT" w:cs="Helvetica"/>
          <w:color w:val="000000"/>
          <w:vertAlign w:val="superscript"/>
        </w:rPr>
        <w:t>st</w:t>
      </w:r>
      <w:r w:rsidR="00027292" w:rsidRPr="00027292">
        <w:rPr>
          <w:rFonts w:ascii="Gill Sans MT" w:eastAsia="Times New Roman" w:hAnsi="Gill Sans MT" w:cs="Helvetica"/>
          <w:color w:val="000000"/>
        </w:rPr>
        <w:t xml:space="preserve"> July 2020</w:t>
      </w:r>
      <w:r w:rsidR="002A0774">
        <w:rPr>
          <w:rFonts w:ascii="Gill Sans MT" w:eastAsia="Times New Roman" w:hAnsi="Gill Sans MT" w:cs="Helvetica"/>
          <w:color w:val="000000"/>
        </w:rPr>
        <w:t>)</w:t>
      </w:r>
      <w:r w:rsidR="00D82035" w:rsidRPr="00027292">
        <w:rPr>
          <w:rFonts w:ascii="Gill Sans MT" w:eastAsia="Times New Roman" w:hAnsi="Gill Sans MT" w:cs="Tahoma"/>
          <w:color w:val="000000"/>
        </w:rPr>
        <w:t xml:space="preserve"> Dr Martin Ship</w:t>
      </w:r>
      <w:r w:rsidR="00D82035" w:rsidRPr="009D1713">
        <w:rPr>
          <w:rFonts w:ascii="Gill Sans MT" w:eastAsia="Times New Roman" w:hAnsi="Gill Sans MT" w:cs="Tahoma"/>
          <w:color w:val="000000"/>
        </w:rPr>
        <w:t>way, Dr John Walker, Professor Luciana Martins</w:t>
      </w:r>
      <w:r w:rsidR="00D82035" w:rsidRPr="009D1713">
        <w:rPr>
          <w:rFonts w:ascii="Gill Sans MT" w:eastAsia="Times New Roman" w:hAnsi="Gill Sans MT" w:cs="Segoe UI"/>
          <w:color w:val="000000"/>
        </w:rPr>
        <w:t>, Dr Bojana Petric</w:t>
      </w:r>
      <w:r w:rsidR="00003695">
        <w:rPr>
          <w:rFonts w:ascii="Gill Sans MT" w:eastAsia="Times New Roman" w:hAnsi="Gill Sans MT" w:cs="Segoe UI"/>
          <w:color w:val="000000"/>
        </w:rPr>
        <w:t xml:space="preserve"> </w:t>
      </w:r>
      <w:r w:rsidR="00003695" w:rsidRPr="009D1713">
        <w:rPr>
          <w:rFonts w:ascii="Gill Sans MT" w:eastAsia="Times New Roman" w:hAnsi="Gill Sans MT" w:cs="Tahoma"/>
          <w:color w:val="000000"/>
        </w:rPr>
        <w:t>(</w:t>
      </w:r>
      <w:r w:rsidR="00BA34D2">
        <w:rPr>
          <w:rFonts w:ascii="Gill Sans MT" w:eastAsia="Times New Roman" w:hAnsi="Gill Sans MT" w:cs="Tahoma"/>
          <w:color w:val="000000"/>
        </w:rPr>
        <w:t xml:space="preserve">until </w:t>
      </w:r>
      <w:r w:rsidR="0057171C">
        <w:rPr>
          <w:rFonts w:ascii="Gill Sans MT" w:eastAsia="Times New Roman" w:hAnsi="Gill Sans MT" w:cs="Tahoma"/>
          <w:color w:val="000000"/>
        </w:rPr>
        <w:t>31</w:t>
      </w:r>
      <w:r w:rsidR="00003695" w:rsidRPr="009D1713">
        <w:rPr>
          <w:rFonts w:ascii="Gill Sans MT" w:eastAsia="Times New Roman" w:hAnsi="Gill Sans MT" w:cs="Tahoma"/>
          <w:color w:val="000000"/>
          <w:vertAlign w:val="superscript"/>
        </w:rPr>
        <w:t>st</w:t>
      </w:r>
      <w:r w:rsidR="00003695" w:rsidRPr="009D1713">
        <w:rPr>
          <w:rFonts w:ascii="Gill Sans MT" w:eastAsia="Times New Roman" w:hAnsi="Gill Sans MT" w:cs="Tahoma"/>
          <w:color w:val="000000"/>
        </w:rPr>
        <w:t xml:space="preserve"> </w:t>
      </w:r>
      <w:r w:rsidR="00027292">
        <w:rPr>
          <w:rFonts w:ascii="Gill Sans MT" w:eastAsia="Times New Roman" w:hAnsi="Gill Sans MT" w:cs="Tahoma"/>
          <w:color w:val="000000"/>
        </w:rPr>
        <w:t>July</w:t>
      </w:r>
      <w:r w:rsidR="00003695" w:rsidRPr="009D1713">
        <w:rPr>
          <w:rFonts w:ascii="Gill Sans MT" w:eastAsia="Times New Roman" w:hAnsi="Gill Sans MT" w:cs="Tahoma"/>
          <w:color w:val="000000"/>
        </w:rPr>
        <w:t xml:space="preserve"> 2020 then</w:t>
      </w:r>
      <w:r w:rsidR="002A0774" w:rsidRPr="002A0774">
        <w:rPr>
          <w:rFonts w:ascii="Gill Sans MT" w:eastAsia="Times New Roman" w:hAnsi="Gill Sans MT" w:cs="Tahoma"/>
          <w:color w:val="000000"/>
        </w:rPr>
        <w:t xml:space="preserve"> </w:t>
      </w:r>
      <w:r w:rsidR="002A0774">
        <w:rPr>
          <w:rFonts w:ascii="Gill Sans MT" w:eastAsia="Times New Roman" w:hAnsi="Gill Sans MT" w:cs="Tahoma"/>
          <w:color w:val="000000"/>
        </w:rPr>
        <w:t xml:space="preserve">Dr </w:t>
      </w:r>
      <w:r w:rsidR="002A0774">
        <w:rPr>
          <w:rFonts w:ascii="Helvetica" w:hAnsi="Helvetica" w:cs="Helvetica"/>
          <w:color w:val="000000"/>
          <w:sz w:val="20"/>
          <w:szCs w:val="20"/>
        </w:rPr>
        <w:t>Lisa McEntee-Atalianis</w:t>
      </w:r>
      <w:r w:rsidR="00003695" w:rsidRPr="009D1713">
        <w:rPr>
          <w:rFonts w:ascii="Gill Sans MT" w:eastAsia="Times New Roman" w:hAnsi="Gill Sans MT" w:cs="Tahoma"/>
          <w:color w:val="000000"/>
        </w:rPr>
        <w:t>)</w:t>
      </w:r>
      <w:r w:rsidR="00D82035" w:rsidRPr="009D1713">
        <w:rPr>
          <w:rFonts w:ascii="Gill Sans MT" w:eastAsia="Times New Roman" w:hAnsi="Gill Sans MT" w:cs="Segoe UI"/>
          <w:color w:val="000000"/>
        </w:rPr>
        <w:t>, Professor Zhu Hua</w:t>
      </w:r>
      <w:r w:rsidR="00F924F4">
        <w:rPr>
          <w:rFonts w:ascii="Gill Sans MT" w:eastAsia="Times New Roman" w:hAnsi="Gill Sans MT" w:cs="Segoe UI"/>
          <w:color w:val="000000"/>
        </w:rPr>
        <w:t>; any Reader or Professor can be co</w:t>
      </w:r>
      <w:r w:rsidR="00BC4BE0">
        <w:rPr>
          <w:rFonts w:ascii="Gill Sans MT" w:eastAsia="Times New Roman" w:hAnsi="Gill Sans MT" w:cs="Segoe UI"/>
          <w:color w:val="000000"/>
        </w:rPr>
        <w:t>-</w:t>
      </w:r>
      <w:r w:rsidR="00F924F4">
        <w:rPr>
          <w:rFonts w:ascii="Gill Sans MT" w:eastAsia="Times New Roman" w:hAnsi="Gill Sans MT" w:cs="Segoe UI"/>
          <w:color w:val="000000"/>
        </w:rPr>
        <w:t xml:space="preserve">opted as necessary. </w:t>
      </w:r>
    </w:p>
    <w:p w14:paraId="1CCF21B9" w14:textId="017D5CA3" w:rsidR="00E04A30" w:rsidRPr="009D1713" w:rsidRDefault="009B290A" w:rsidP="00447ECE">
      <w:pPr>
        <w:spacing w:line="240" w:lineRule="auto"/>
        <w:rPr>
          <w:rFonts w:ascii="Gill Sans MT" w:hAnsi="Gill Sans MT" w:cs="Gill Sans MT"/>
          <w:b/>
          <w:bCs/>
          <w:color w:val="FF0000"/>
        </w:rPr>
      </w:pPr>
      <w:r w:rsidRPr="009D1713">
        <w:rPr>
          <w:rFonts w:ascii="Gill Sans MT" w:hAnsi="Gill Sans MT" w:cs="Gill Sans MT"/>
          <w:b/>
          <w:bCs/>
        </w:rPr>
        <w:t>How reading group was selected:</w:t>
      </w:r>
      <w:r w:rsidR="00F850C4" w:rsidRPr="009D1713">
        <w:rPr>
          <w:rFonts w:ascii="Gill Sans MT" w:hAnsi="Gill Sans MT" w:cs="Gill Sans MT"/>
          <w:b/>
          <w:bCs/>
        </w:rPr>
        <w:t xml:space="preserve"> </w:t>
      </w:r>
      <w:r w:rsidR="00F850C4" w:rsidRPr="009D1713">
        <w:rPr>
          <w:rFonts w:ascii="Gill Sans MT" w:hAnsi="Gill Sans MT" w:cs="Gill Sans MT"/>
          <w:bCs/>
        </w:rPr>
        <w:t>I</w:t>
      </w:r>
      <w:r w:rsidR="00E04A30" w:rsidRPr="009D1713">
        <w:rPr>
          <w:rFonts w:ascii="Gill Sans MT" w:hAnsi="Gill Sans MT"/>
          <w:color w:val="000000"/>
        </w:rPr>
        <w:t xml:space="preserve">n ALC </w:t>
      </w:r>
      <w:r w:rsidR="00E04A30" w:rsidRPr="009D1713">
        <w:rPr>
          <w:rFonts w:ascii="Gill Sans MT" w:hAnsi="Gill Sans MT"/>
        </w:rPr>
        <w:t>a panel of </w:t>
      </w:r>
      <w:r w:rsidR="00F924F4">
        <w:rPr>
          <w:rFonts w:ascii="Gill Sans MT" w:hAnsi="Gill Sans MT"/>
          <w:color w:val="000000"/>
        </w:rPr>
        <w:t xml:space="preserve">senior members </w:t>
      </w:r>
      <w:r w:rsidR="00E04A30" w:rsidRPr="009D1713">
        <w:rPr>
          <w:rFonts w:ascii="Gill Sans MT" w:hAnsi="Gill Sans MT"/>
          <w:color w:val="000000"/>
        </w:rPr>
        <w:t>of staff read outputs. They were selected to represent the three sub-disciplines </w:t>
      </w:r>
      <w:r w:rsidR="00E04A30" w:rsidRPr="009D1713">
        <w:rPr>
          <w:rFonts w:ascii="Gill Sans MT" w:hAnsi="Gill Sans MT"/>
        </w:rPr>
        <w:t>within ALC </w:t>
      </w:r>
      <w:r w:rsidR="00E04A30" w:rsidRPr="009D1713">
        <w:rPr>
          <w:rFonts w:ascii="Gill Sans MT" w:hAnsi="Gill Sans MT"/>
          <w:color w:val="000000"/>
        </w:rPr>
        <w:t>which employ various methodologies.</w:t>
      </w:r>
      <w:r w:rsidR="00F850C4" w:rsidRPr="009D1713">
        <w:rPr>
          <w:rFonts w:ascii="Gill Sans MT" w:hAnsi="Gill Sans MT"/>
          <w:color w:val="000000"/>
        </w:rPr>
        <w:t xml:space="preserve"> I</w:t>
      </w:r>
      <w:r w:rsidR="00E04A30" w:rsidRPr="009D1713">
        <w:rPr>
          <w:rFonts w:ascii="Gill Sans MT" w:hAnsi="Gill Sans MT"/>
          <w:color w:val="000000"/>
        </w:rPr>
        <w:t xml:space="preserve">n Cultures and Languages, the Departmental Research Committee, made up of 5 people representing all languages taught, has read all outputs. Two are professors; and one is </w:t>
      </w:r>
      <w:r w:rsidR="00F850C4" w:rsidRPr="009D1713">
        <w:rPr>
          <w:rFonts w:ascii="Gill Sans MT" w:hAnsi="Gill Sans MT"/>
          <w:color w:val="000000"/>
        </w:rPr>
        <w:t>Head of Department</w:t>
      </w:r>
      <w:r w:rsidR="00E04A30" w:rsidRPr="009D1713">
        <w:rPr>
          <w:rFonts w:ascii="Gill Sans MT" w:hAnsi="Gill Sans MT"/>
          <w:color w:val="000000"/>
        </w:rPr>
        <w:t xml:space="preserve">, </w:t>
      </w:r>
      <w:r w:rsidR="00F850C4" w:rsidRPr="009D1713">
        <w:rPr>
          <w:rFonts w:ascii="Gill Sans MT" w:hAnsi="Gill Sans MT"/>
          <w:color w:val="000000"/>
        </w:rPr>
        <w:t>t</w:t>
      </w:r>
      <w:r w:rsidR="00E04A30" w:rsidRPr="009D1713">
        <w:rPr>
          <w:rFonts w:ascii="Gill Sans MT" w:hAnsi="Gill Sans MT"/>
          <w:color w:val="000000"/>
        </w:rPr>
        <w:t>he other two are senior members of staff.</w:t>
      </w:r>
    </w:p>
    <w:p w14:paraId="7E751662" w14:textId="44BEC035" w:rsidR="009B290A" w:rsidRPr="009D1713" w:rsidRDefault="009B290A" w:rsidP="00447ECE">
      <w:pPr>
        <w:spacing w:line="240" w:lineRule="auto"/>
        <w:rPr>
          <w:rFonts w:ascii="Gill Sans MT" w:hAnsi="Gill Sans MT" w:cs="Gill Sans MT"/>
          <w:b/>
          <w:bCs/>
        </w:rPr>
      </w:pPr>
      <w:r w:rsidRPr="009D1713">
        <w:rPr>
          <w:rFonts w:ascii="Gill Sans MT" w:hAnsi="Gill Sans MT" w:cs="Gill Sans MT"/>
          <w:b/>
          <w:bCs/>
        </w:rPr>
        <w:t>UoA Panel:</w:t>
      </w:r>
      <w:r w:rsidR="00D82035" w:rsidRPr="009D1713">
        <w:rPr>
          <w:rFonts w:ascii="Gill Sans MT" w:hAnsi="Gill Sans MT" w:cs="Gill Sans MT"/>
          <w:b/>
          <w:bCs/>
        </w:rPr>
        <w:t xml:space="preserve"> </w:t>
      </w:r>
      <w:r w:rsidR="00D82035" w:rsidRPr="009D1713">
        <w:rPr>
          <w:rFonts w:ascii="Gill Sans MT" w:hAnsi="Gill Sans MT" w:cs="Gill Sans MT"/>
          <w:bCs/>
        </w:rPr>
        <w:t>Professor</w:t>
      </w:r>
      <w:r w:rsidR="00D82035" w:rsidRPr="009D1713">
        <w:rPr>
          <w:rFonts w:ascii="Gill Sans MT" w:hAnsi="Gill Sans MT" w:cs="Gill Sans MT"/>
          <w:b/>
          <w:bCs/>
        </w:rPr>
        <w:t xml:space="preserve"> </w:t>
      </w:r>
      <w:r w:rsidR="00D82035" w:rsidRPr="009D1713">
        <w:rPr>
          <w:rFonts w:ascii="Gill Sans MT" w:eastAsia="Times New Roman" w:hAnsi="Gill Sans MT" w:cs="Tahoma"/>
          <w:color w:val="000000"/>
        </w:rPr>
        <w:t xml:space="preserve">Matthew Davies (Executive Dean, SSHP), Professor Anthony Bale (Executive Dean, Arts), Professor Mark Crinson (AD Research, Arts), </w:t>
      </w:r>
      <w:r w:rsidR="00BA34D2">
        <w:rPr>
          <w:rFonts w:ascii="Gill Sans MT" w:eastAsia="Times New Roman" w:hAnsi="Gill Sans MT" w:cs="Tahoma"/>
          <w:color w:val="000000"/>
        </w:rPr>
        <w:t>Professor</w:t>
      </w:r>
      <w:r w:rsidR="00D82035" w:rsidRPr="009D1713">
        <w:rPr>
          <w:rFonts w:ascii="Gill Sans MT" w:eastAsia="Times New Roman" w:hAnsi="Gill Sans MT" w:cs="Tahoma"/>
          <w:color w:val="000000"/>
        </w:rPr>
        <w:t xml:space="preserve"> Jen Baird (AD Research</w:t>
      </w:r>
      <w:r w:rsidR="00EA5FEF" w:rsidRPr="009D1713">
        <w:rPr>
          <w:rFonts w:ascii="Gill Sans MT" w:eastAsia="Times New Roman" w:hAnsi="Gill Sans MT" w:cs="Tahoma"/>
          <w:color w:val="000000"/>
        </w:rPr>
        <w:t>,</w:t>
      </w:r>
      <w:r w:rsidR="00D82035" w:rsidRPr="009D1713">
        <w:rPr>
          <w:rFonts w:ascii="Gill Sans MT" w:eastAsia="Times New Roman" w:hAnsi="Gill Sans MT" w:cs="Tahoma"/>
          <w:color w:val="000000"/>
        </w:rPr>
        <w:t xml:space="preserve"> SSHP), Professor </w:t>
      </w:r>
      <w:r w:rsidR="009B0794" w:rsidRPr="009D1713">
        <w:rPr>
          <w:rFonts w:ascii="Gill Sans MT" w:eastAsia="Times New Roman" w:hAnsi="Gill Sans MT" w:cs="Tahoma"/>
          <w:color w:val="000000"/>
        </w:rPr>
        <w:t xml:space="preserve">Luciana Martins </w:t>
      </w:r>
      <w:r w:rsidR="00D82035" w:rsidRPr="009D1713">
        <w:rPr>
          <w:rFonts w:ascii="Gill Sans MT" w:eastAsia="Times New Roman" w:hAnsi="Gill Sans MT" w:cs="Tahoma"/>
          <w:color w:val="000000"/>
        </w:rPr>
        <w:t>(</w:t>
      </w:r>
      <w:r w:rsidR="00EA5FEF" w:rsidRPr="009D1713">
        <w:rPr>
          <w:rFonts w:ascii="Gill Sans MT" w:eastAsia="Times New Roman" w:hAnsi="Gill Sans MT" w:cs="Tahoma"/>
          <w:color w:val="000000"/>
        </w:rPr>
        <w:t xml:space="preserve">UoA lead, </w:t>
      </w:r>
      <w:r w:rsidR="00D82035" w:rsidRPr="009D1713">
        <w:rPr>
          <w:rFonts w:ascii="Gill Sans MT" w:eastAsia="Times New Roman" w:hAnsi="Gill Sans MT" w:cs="Tahoma"/>
          <w:color w:val="000000"/>
        </w:rPr>
        <w:t xml:space="preserve">Arts), </w:t>
      </w:r>
      <w:r w:rsidR="00EA5FEF" w:rsidRPr="009D1713">
        <w:rPr>
          <w:rFonts w:ascii="Gill Sans MT" w:eastAsia="Times New Roman" w:hAnsi="Gill Sans MT" w:cs="Tahoma"/>
          <w:color w:val="000000"/>
        </w:rPr>
        <w:t>Head of ALC Department SSHP</w:t>
      </w:r>
      <w:r w:rsidR="00FF62AA">
        <w:rPr>
          <w:rFonts w:ascii="Gill Sans MT" w:eastAsia="Times New Roman" w:hAnsi="Gill Sans MT" w:cs="Tahoma"/>
          <w:color w:val="000000"/>
        </w:rPr>
        <w:t xml:space="preserve"> </w:t>
      </w:r>
      <w:r w:rsidR="00EA5FEF" w:rsidRPr="009D1713">
        <w:rPr>
          <w:rFonts w:ascii="Gill Sans MT" w:eastAsia="Times New Roman" w:hAnsi="Gill Sans MT" w:cs="Tahoma"/>
          <w:color w:val="000000"/>
        </w:rPr>
        <w:t>(</w:t>
      </w:r>
      <w:r w:rsidR="00D82035" w:rsidRPr="009D1713">
        <w:rPr>
          <w:rFonts w:ascii="Gill Sans MT" w:eastAsia="Times New Roman" w:hAnsi="Gill Sans MT" w:cs="Tahoma"/>
          <w:color w:val="000000"/>
        </w:rPr>
        <w:t>Dr Bojana Petric</w:t>
      </w:r>
      <w:r w:rsidR="00EA5FEF" w:rsidRPr="009D1713">
        <w:rPr>
          <w:rFonts w:ascii="Gill Sans MT" w:eastAsia="Times New Roman" w:hAnsi="Gill Sans MT" w:cs="Tahoma"/>
          <w:color w:val="000000"/>
        </w:rPr>
        <w:t xml:space="preserve"> until </w:t>
      </w:r>
      <w:r w:rsidR="004C079E">
        <w:rPr>
          <w:rFonts w:ascii="Gill Sans MT" w:eastAsia="Times New Roman" w:hAnsi="Gill Sans MT" w:cs="Tahoma"/>
          <w:color w:val="000000"/>
        </w:rPr>
        <w:t>3</w:t>
      </w:r>
      <w:r w:rsidR="00EA5FEF" w:rsidRPr="009D1713">
        <w:rPr>
          <w:rFonts w:ascii="Gill Sans MT" w:eastAsia="Times New Roman" w:hAnsi="Gill Sans MT" w:cs="Tahoma"/>
          <w:color w:val="000000"/>
        </w:rPr>
        <w:t>1</w:t>
      </w:r>
      <w:r w:rsidR="00EA5FEF" w:rsidRPr="009D1713">
        <w:rPr>
          <w:rFonts w:ascii="Gill Sans MT" w:eastAsia="Times New Roman" w:hAnsi="Gill Sans MT" w:cs="Tahoma"/>
          <w:color w:val="000000"/>
          <w:vertAlign w:val="superscript"/>
        </w:rPr>
        <w:t>st</w:t>
      </w:r>
      <w:r w:rsidR="00EA5FEF" w:rsidRPr="009D1713">
        <w:rPr>
          <w:rFonts w:ascii="Gill Sans MT" w:eastAsia="Times New Roman" w:hAnsi="Gill Sans MT" w:cs="Tahoma"/>
          <w:color w:val="000000"/>
        </w:rPr>
        <w:t xml:space="preserve"> </w:t>
      </w:r>
      <w:r w:rsidR="00027292">
        <w:rPr>
          <w:rFonts w:ascii="Gill Sans MT" w:eastAsia="Times New Roman" w:hAnsi="Gill Sans MT" w:cs="Tahoma"/>
          <w:color w:val="000000"/>
        </w:rPr>
        <w:t>July</w:t>
      </w:r>
      <w:r w:rsidR="00EA5FEF" w:rsidRPr="009D1713">
        <w:rPr>
          <w:rFonts w:ascii="Gill Sans MT" w:eastAsia="Times New Roman" w:hAnsi="Gill Sans MT" w:cs="Tahoma"/>
          <w:color w:val="000000"/>
        </w:rPr>
        <w:t xml:space="preserve"> 2020 then </w:t>
      </w:r>
      <w:r w:rsidR="00DB21C9">
        <w:rPr>
          <w:rFonts w:ascii="Gill Sans MT" w:eastAsia="Times New Roman" w:hAnsi="Gill Sans MT" w:cs="Tahoma"/>
          <w:color w:val="000000"/>
        </w:rPr>
        <w:t xml:space="preserve">Dr </w:t>
      </w:r>
      <w:r w:rsidR="00DB21C9">
        <w:rPr>
          <w:rFonts w:ascii="Helvetica" w:hAnsi="Helvetica" w:cs="Helvetica"/>
          <w:color w:val="000000"/>
          <w:sz w:val="20"/>
          <w:szCs w:val="20"/>
        </w:rPr>
        <w:t>Lisa McEntee-Atalianis</w:t>
      </w:r>
      <w:r w:rsidR="00EA5FEF" w:rsidRPr="009D1713">
        <w:rPr>
          <w:rFonts w:ascii="Gill Sans MT" w:eastAsia="Times New Roman" w:hAnsi="Gill Sans MT" w:cs="Tahoma"/>
          <w:color w:val="000000"/>
        </w:rPr>
        <w:t>)</w:t>
      </w:r>
      <w:r w:rsidR="00D82035" w:rsidRPr="009D1713">
        <w:rPr>
          <w:rFonts w:ascii="Gill Sans MT" w:eastAsia="Times New Roman" w:hAnsi="Gill Sans MT" w:cs="Tahoma"/>
          <w:i/>
          <w:color w:val="000000"/>
        </w:rPr>
        <w:t>.</w:t>
      </w:r>
      <w:r w:rsidR="00D82035" w:rsidRPr="009D1713">
        <w:rPr>
          <w:rFonts w:ascii="Gill Sans MT" w:eastAsia="Times New Roman" w:hAnsi="Gill Sans MT" w:cs="Tahoma"/>
          <w:color w:val="000000"/>
        </w:rPr>
        <w:t> </w:t>
      </w:r>
    </w:p>
    <w:p w14:paraId="5D0E44A9" w14:textId="49C24266" w:rsidR="00B25196" w:rsidRPr="009D1713" w:rsidRDefault="00FB63B0" w:rsidP="009D1713">
      <w:pPr>
        <w:autoSpaceDE w:val="0"/>
        <w:autoSpaceDN w:val="0"/>
        <w:adjustRightInd w:val="0"/>
        <w:spacing w:after="0" w:line="240" w:lineRule="auto"/>
        <w:rPr>
          <w:rFonts w:ascii="Gill Sans MT" w:hAnsi="Gill Sans MT" w:cs="Gill Sans MT"/>
          <w:u w:val="single"/>
        </w:rPr>
      </w:pPr>
      <w:r w:rsidRPr="009D1713">
        <w:rPr>
          <w:rFonts w:ascii="Gill Sans MT" w:hAnsi="Gill Sans MT" w:cs="Gill Sans MT"/>
          <w:b/>
          <w:bCs/>
          <w:u w:val="single"/>
        </w:rPr>
        <w:t xml:space="preserve">UoA </w:t>
      </w:r>
      <w:r w:rsidR="00B25196" w:rsidRPr="009D1713">
        <w:rPr>
          <w:rFonts w:ascii="Gill Sans MT" w:hAnsi="Gill Sans MT" w:cs="Gill Sans MT"/>
          <w:b/>
          <w:bCs/>
          <w:u w:val="single"/>
        </w:rPr>
        <w:t xml:space="preserve">27 English Language and Literature </w:t>
      </w:r>
    </w:p>
    <w:p w14:paraId="1F04CBC0" w14:textId="77777777" w:rsidR="009B290A" w:rsidRPr="009D1713" w:rsidRDefault="009B290A" w:rsidP="009D1713">
      <w:pPr>
        <w:spacing w:after="0" w:line="240" w:lineRule="auto"/>
        <w:rPr>
          <w:rFonts w:ascii="Gill Sans MT" w:hAnsi="Gill Sans MT" w:cs="Gill Sans MT"/>
          <w:b/>
          <w:bCs/>
        </w:rPr>
      </w:pPr>
    </w:p>
    <w:p w14:paraId="1609511B" w14:textId="31464153" w:rsidR="009B290A" w:rsidRPr="009D1713" w:rsidRDefault="009B290A" w:rsidP="009D1713">
      <w:pPr>
        <w:spacing w:line="240" w:lineRule="auto"/>
        <w:rPr>
          <w:rFonts w:ascii="Gill Sans MT" w:hAnsi="Gill Sans MT" w:cs="Gill Sans MT"/>
          <w:b/>
          <w:bCs/>
        </w:rPr>
      </w:pPr>
      <w:r w:rsidRPr="009D1713">
        <w:rPr>
          <w:rFonts w:ascii="Gill Sans MT" w:hAnsi="Gill Sans MT" w:cs="Gill Sans MT"/>
          <w:b/>
          <w:bCs/>
        </w:rPr>
        <w:t>Membership of reading group:</w:t>
      </w:r>
      <w:r w:rsidR="00E750D0" w:rsidRPr="009D1713">
        <w:rPr>
          <w:rFonts w:ascii="Gill Sans MT" w:hAnsi="Gill Sans MT" w:cs="Gill Sans MT"/>
          <w:b/>
          <w:bCs/>
        </w:rPr>
        <w:t xml:space="preserve"> </w:t>
      </w:r>
      <w:r w:rsidR="00E750D0" w:rsidRPr="009D1713">
        <w:rPr>
          <w:rFonts w:ascii="Gill Sans MT" w:hAnsi="Gill Sans MT" w:cs="Gill Sans MT"/>
          <w:bCs/>
        </w:rPr>
        <w:t xml:space="preserve">Dr </w:t>
      </w:r>
      <w:r w:rsidR="00E750D0" w:rsidRPr="009D1713">
        <w:rPr>
          <w:rFonts w:ascii="Gill Sans MT" w:hAnsi="Gill Sans MT" w:cs="Calibri"/>
        </w:rPr>
        <w:t xml:space="preserve">Isabel Davis, Dr Heike Bauer, Professor Sue Wiseman, Professor Hilary Fraser, </w:t>
      </w:r>
      <w:r w:rsidR="00EA5FEF" w:rsidRPr="009D1713">
        <w:rPr>
          <w:rFonts w:ascii="Gill Sans MT" w:hAnsi="Gill Sans MT" w:cs="Calibri"/>
        </w:rPr>
        <w:t xml:space="preserve">Dr </w:t>
      </w:r>
      <w:r w:rsidR="00E750D0" w:rsidRPr="009D1713">
        <w:rPr>
          <w:rFonts w:ascii="Gill Sans MT" w:hAnsi="Gill Sans MT" w:cs="Calibri"/>
        </w:rPr>
        <w:t>Richard Hamblyn, Dr Fintan Walsh, Professor Roger Luckhurst and Dr Joe Brooker.</w:t>
      </w:r>
    </w:p>
    <w:p w14:paraId="6B31E37A" w14:textId="5966C27C" w:rsidR="00E750D0" w:rsidRPr="009D1713" w:rsidRDefault="009B290A" w:rsidP="00447ECE">
      <w:pPr>
        <w:pStyle w:val="m8564798329578598046msolistparagraph"/>
        <w:shd w:val="clear" w:color="auto" w:fill="FFFFFF"/>
        <w:spacing w:before="0" w:beforeAutospacing="0" w:after="0" w:afterAutospacing="0"/>
        <w:rPr>
          <w:rFonts w:ascii="Gill Sans MT" w:hAnsi="Gill Sans MT" w:cs="Calibri"/>
          <w:sz w:val="22"/>
          <w:szCs w:val="22"/>
        </w:rPr>
      </w:pPr>
      <w:r w:rsidRPr="009D1713">
        <w:rPr>
          <w:rFonts w:ascii="Gill Sans MT" w:hAnsi="Gill Sans MT" w:cs="Gill Sans MT"/>
          <w:b/>
          <w:bCs/>
          <w:sz w:val="22"/>
          <w:szCs w:val="22"/>
        </w:rPr>
        <w:t>How reading group was selected:</w:t>
      </w:r>
      <w:r w:rsidR="00E750D0" w:rsidRPr="009D1713">
        <w:rPr>
          <w:rFonts w:ascii="Gill Sans MT" w:hAnsi="Gill Sans MT" w:cs="Gill Sans MT"/>
          <w:b/>
          <w:bCs/>
          <w:sz w:val="22"/>
          <w:szCs w:val="22"/>
        </w:rPr>
        <w:t xml:space="preserve"> </w:t>
      </w:r>
      <w:r w:rsidR="003429AC" w:rsidRPr="009D1713">
        <w:rPr>
          <w:rFonts w:ascii="Gill Sans MT" w:hAnsi="Gill Sans MT" w:cs="Gill Sans MT"/>
          <w:bCs/>
          <w:sz w:val="22"/>
          <w:szCs w:val="22"/>
        </w:rPr>
        <w:t>D</w:t>
      </w:r>
      <w:r w:rsidR="00E750D0" w:rsidRPr="009D1713">
        <w:rPr>
          <w:rFonts w:ascii="Gill Sans MT" w:hAnsi="Gill Sans MT" w:cs="Calibri"/>
          <w:sz w:val="22"/>
          <w:szCs w:val="22"/>
        </w:rPr>
        <w:t xml:space="preserve">iscussion at the Departmental research committee. They represent the different parts of the department (Creative Writing, English, Humanities, and Theatre); cover the period range of the department’s work from medieval to contemporary, with an emphasis on the contemporary where there is more reading to do. They were also selected because they are senior colleagues: mostly readers or professors, with the exception of Richard Hamblyn, who is a senior lecturer. They also have strong research profiles themselves. Additionally Hilary Fraser has served on a REF panel in 2014 and Roger Luckhurst guided the REF for the department also in 2014. </w:t>
      </w:r>
    </w:p>
    <w:p w14:paraId="7E792FCD" w14:textId="1B216524" w:rsidR="009B290A" w:rsidRPr="009D1713" w:rsidRDefault="009B290A" w:rsidP="009D1713">
      <w:pPr>
        <w:spacing w:after="0" w:line="240" w:lineRule="auto"/>
        <w:rPr>
          <w:rFonts w:ascii="Gill Sans MT" w:hAnsi="Gill Sans MT" w:cs="Gill Sans MT"/>
          <w:b/>
          <w:bCs/>
        </w:rPr>
      </w:pPr>
    </w:p>
    <w:p w14:paraId="26570175" w14:textId="3F3688C7" w:rsidR="00D82035" w:rsidRPr="009D1713" w:rsidRDefault="009B290A" w:rsidP="009D1713">
      <w:pPr>
        <w:spacing w:line="240" w:lineRule="auto"/>
        <w:rPr>
          <w:rFonts w:ascii="Gill Sans MT" w:hAnsi="Gill Sans MT"/>
        </w:rPr>
      </w:pPr>
      <w:r w:rsidRPr="009D1713">
        <w:rPr>
          <w:rFonts w:ascii="Gill Sans MT" w:hAnsi="Gill Sans MT" w:cs="Gill Sans MT"/>
          <w:b/>
          <w:bCs/>
        </w:rPr>
        <w:t>UoA Panel:</w:t>
      </w:r>
      <w:r w:rsidR="00D82035" w:rsidRPr="009D1713">
        <w:rPr>
          <w:rFonts w:ascii="Gill Sans MT" w:hAnsi="Gill Sans MT" w:cs="Gill Sans MT"/>
          <w:b/>
          <w:bCs/>
        </w:rPr>
        <w:t xml:space="preserve"> </w:t>
      </w:r>
      <w:r w:rsidR="00D82035" w:rsidRPr="009D1713">
        <w:rPr>
          <w:rFonts w:ascii="Gill Sans MT" w:hAnsi="Gill Sans MT" w:cs="Gill Sans MT"/>
          <w:bCs/>
        </w:rPr>
        <w:t xml:space="preserve">Professor </w:t>
      </w:r>
      <w:r w:rsidR="00D82035" w:rsidRPr="009D1713">
        <w:rPr>
          <w:rFonts w:ascii="Gill Sans MT" w:hAnsi="Gill Sans MT"/>
          <w:lang w:val="en-US"/>
        </w:rPr>
        <w:t xml:space="preserve">Anthony Bale (Executive Dean), Professor Mark Crinson (AD Research), </w:t>
      </w:r>
      <w:r w:rsidR="00EA5FEF" w:rsidRPr="009D1713">
        <w:rPr>
          <w:rFonts w:ascii="Gill Sans MT" w:hAnsi="Gill Sans MT"/>
          <w:lang w:val="en-US"/>
        </w:rPr>
        <w:t xml:space="preserve">Dr </w:t>
      </w:r>
      <w:r w:rsidR="00D82035" w:rsidRPr="009D1713">
        <w:rPr>
          <w:rFonts w:ascii="Gill Sans MT" w:hAnsi="Gill Sans MT"/>
          <w:lang w:val="en-US"/>
        </w:rPr>
        <w:t xml:space="preserve">Isabel Davis, </w:t>
      </w:r>
      <w:r w:rsidR="00EA5FEF" w:rsidRPr="009D1713">
        <w:rPr>
          <w:rFonts w:ascii="Gill Sans MT" w:hAnsi="Gill Sans MT"/>
          <w:lang w:val="en-US"/>
        </w:rPr>
        <w:t xml:space="preserve">Dr </w:t>
      </w:r>
      <w:r w:rsidR="00D82035" w:rsidRPr="009D1713">
        <w:rPr>
          <w:rFonts w:ascii="Gill Sans MT" w:hAnsi="Gill Sans MT"/>
          <w:lang w:val="en-US"/>
        </w:rPr>
        <w:t xml:space="preserve">Heike Bauer, </w:t>
      </w:r>
      <w:r w:rsidR="00EA5FEF" w:rsidRPr="009D1713">
        <w:rPr>
          <w:rFonts w:ascii="Gill Sans MT" w:hAnsi="Gill Sans MT"/>
          <w:lang w:val="en-US"/>
        </w:rPr>
        <w:t xml:space="preserve">Dr </w:t>
      </w:r>
      <w:r w:rsidR="00D82035" w:rsidRPr="009D1713">
        <w:rPr>
          <w:rFonts w:ascii="Gill Sans MT" w:hAnsi="Gill Sans MT"/>
          <w:lang w:val="en-US"/>
        </w:rPr>
        <w:t xml:space="preserve">Fintan Walsh, and </w:t>
      </w:r>
      <w:r w:rsidR="00EA5FEF" w:rsidRPr="009D1713">
        <w:rPr>
          <w:rFonts w:ascii="Gill Sans MT" w:hAnsi="Gill Sans MT"/>
          <w:lang w:val="en-US"/>
        </w:rPr>
        <w:t xml:space="preserve">Dr </w:t>
      </w:r>
      <w:r w:rsidR="00D82035" w:rsidRPr="009D1713">
        <w:rPr>
          <w:rFonts w:ascii="Gill Sans MT" w:hAnsi="Gill Sans MT"/>
          <w:lang w:val="en-US"/>
        </w:rPr>
        <w:t>Richard Hamblyn.</w:t>
      </w:r>
    </w:p>
    <w:p w14:paraId="44687306" w14:textId="3C7A2D61" w:rsidR="009B290A" w:rsidRPr="009D1713" w:rsidRDefault="00FB63B0" w:rsidP="009D1713">
      <w:pPr>
        <w:autoSpaceDE w:val="0"/>
        <w:autoSpaceDN w:val="0"/>
        <w:adjustRightInd w:val="0"/>
        <w:spacing w:after="0" w:line="240" w:lineRule="auto"/>
        <w:rPr>
          <w:rFonts w:ascii="Gill Sans MT" w:hAnsi="Gill Sans MT" w:cs="Gill Sans MT"/>
          <w:u w:val="single"/>
        </w:rPr>
      </w:pPr>
      <w:r w:rsidRPr="009D1713">
        <w:rPr>
          <w:rFonts w:ascii="Gill Sans MT" w:hAnsi="Gill Sans MT" w:cs="Gill Sans MT"/>
          <w:b/>
          <w:bCs/>
          <w:u w:val="single"/>
        </w:rPr>
        <w:t xml:space="preserve">UoA </w:t>
      </w:r>
      <w:r w:rsidR="00B25196" w:rsidRPr="009D1713">
        <w:rPr>
          <w:rFonts w:ascii="Gill Sans MT" w:hAnsi="Gill Sans MT" w:cs="Gill Sans MT"/>
          <w:b/>
          <w:bCs/>
          <w:u w:val="single"/>
        </w:rPr>
        <w:t xml:space="preserve">28 History </w:t>
      </w:r>
    </w:p>
    <w:p w14:paraId="4F0EA820" w14:textId="77777777" w:rsidR="009B290A" w:rsidRPr="009D1713" w:rsidRDefault="009B290A" w:rsidP="009D1713">
      <w:pPr>
        <w:spacing w:after="0" w:line="240" w:lineRule="auto"/>
        <w:rPr>
          <w:rFonts w:ascii="Gill Sans MT" w:hAnsi="Gill Sans MT" w:cs="Gill Sans MT"/>
          <w:b/>
          <w:bCs/>
        </w:rPr>
      </w:pPr>
    </w:p>
    <w:p w14:paraId="0054BA6E" w14:textId="6FC0448B" w:rsidR="009B290A" w:rsidRPr="009D1713" w:rsidRDefault="009B290A" w:rsidP="009D1713">
      <w:pPr>
        <w:spacing w:line="240" w:lineRule="auto"/>
        <w:rPr>
          <w:rFonts w:ascii="Gill Sans MT" w:hAnsi="Gill Sans MT" w:cs="Gill Sans MT"/>
          <w:b/>
          <w:bCs/>
        </w:rPr>
      </w:pPr>
      <w:r w:rsidRPr="009D1713">
        <w:rPr>
          <w:rFonts w:ascii="Gill Sans MT" w:hAnsi="Gill Sans MT" w:cs="Gill Sans MT"/>
          <w:b/>
          <w:bCs/>
        </w:rPr>
        <w:t>Membership of reading group:</w:t>
      </w:r>
      <w:r w:rsidR="00EA5FEF" w:rsidRPr="009D1713">
        <w:rPr>
          <w:rFonts w:ascii="Gill Sans MT" w:hAnsi="Gill Sans MT" w:cs="Gill Sans MT"/>
          <w:b/>
          <w:bCs/>
        </w:rPr>
        <w:t xml:space="preserve"> </w:t>
      </w:r>
      <w:r w:rsidR="00EA5FEF" w:rsidRPr="009D1713">
        <w:rPr>
          <w:rFonts w:ascii="Gill Sans MT" w:hAnsi="Gill Sans MT"/>
          <w:color w:val="000000"/>
        </w:rPr>
        <w:t>Professor Filippo de Vivo (U</w:t>
      </w:r>
      <w:r w:rsidR="004C079E">
        <w:rPr>
          <w:rFonts w:ascii="Gill Sans MT" w:hAnsi="Gill Sans MT"/>
          <w:color w:val="000000"/>
        </w:rPr>
        <w:t>o</w:t>
      </w:r>
      <w:r w:rsidR="00EA5FEF" w:rsidRPr="009D1713">
        <w:rPr>
          <w:rFonts w:ascii="Gill Sans MT" w:hAnsi="Gill Sans MT"/>
          <w:color w:val="000000"/>
        </w:rPr>
        <w:t xml:space="preserve">A Lead); Professor Jan Rueger (Head of Department); Professor Vanessa Harding; Professor Julia Lovell; Professor Frank Trentmann; </w:t>
      </w:r>
      <w:r w:rsidR="00BA34D2">
        <w:rPr>
          <w:rFonts w:ascii="Gill Sans MT" w:hAnsi="Gill Sans MT"/>
          <w:color w:val="000000"/>
        </w:rPr>
        <w:t>Professor</w:t>
      </w:r>
      <w:r w:rsidR="00EA5FEF" w:rsidRPr="009D1713">
        <w:rPr>
          <w:rFonts w:ascii="Gill Sans MT" w:hAnsi="Gill Sans MT"/>
          <w:color w:val="000000"/>
        </w:rPr>
        <w:t xml:space="preserve"> Jen Baird (AD research);</w:t>
      </w:r>
    </w:p>
    <w:p w14:paraId="22B35D45" w14:textId="63EB7C9F" w:rsidR="00E04A30" w:rsidRPr="009D1713" w:rsidRDefault="009B290A" w:rsidP="009D1713">
      <w:pPr>
        <w:spacing w:line="240" w:lineRule="auto"/>
        <w:rPr>
          <w:rFonts w:ascii="Gill Sans MT" w:hAnsi="Gill Sans MT" w:cs="Gill Sans MT"/>
          <w:b/>
          <w:bCs/>
        </w:rPr>
      </w:pPr>
      <w:r w:rsidRPr="009D1713">
        <w:rPr>
          <w:rFonts w:ascii="Gill Sans MT" w:hAnsi="Gill Sans MT" w:cs="Gill Sans MT"/>
          <w:b/>
          <w:bCs/>
        </w:rPr>
        <w:t>How reading group was selected:</w:t>
      </w:r>
      <w:r w:rsidR="003429AC" w:rsidRPr="009D1713">
        <w:rPr>
          <w:rFonts w:ascii="Gill Sans MT" w:hAnsi="Gill Sans MT" w:cs="Gill Sans MT"/>
          <w:b/>
          <w:bCs/>
        </w:rPr>
        <w:t xml:space="preserve"> </w:t>
      </w:r>
      <w:r w:rsidR="003429AC" w:rsidRPr="009D1713">
        <w:rPr>
          <w:rFonts w:ascii="Gill Sans MT" w:hAnsi="Gill Sans MT" w:cs="Gill Sans MT"/>
          <w:bCs/>
        </w:rPr>
        <w:t>B</w:t>
      </w:r>
      <w:r w:rsidR="00E04A30" w:rsidRPr="009D1713">
        <w:rPr>
          <w:rFonts w:ascii="Gill Sans MT" w:hAnsi="Gill Sans MT"/>
        </w:rPr>
        <w:t>y the UOA Lead in discussion with the H</w:t>
      </w:r>
      <w:r w:rsidR="009363F0" w:rsidRPr="009D1713">
        <w:rPr>
          <w:rFonts w:ascii="Gill Sans MT" w:hAnsi="Gill Sans MT"/>
        </w:rPr>
        <w:t xml:space="preserve">ead </w:t>
      </w:r>
      <w:r w:rsidR="004C079E">
        <w:rPr>
          <w:rFonts w:ascii="Gill Sans MT" w:hAnsi="Gill Sans MT"/>
        </w:rPr>
        <w:t>o</w:t>
      </w:r>
      <w:r w:rsidR="009363F0" w:rsidRPr="009D1713">
        <w:rPr>
          <w:rFonts w:ascii="Gill Sans MT" w:hAnsi="Gill Sans MT"/>
        </w:rPr>
        <w:t xml:space="preserve">f </w:t>
      </w:r>
      <w:r w:rsidR="00E04A30" w:rsidRPr="009D1713">
        <w:rPr>
          <w:rFonts w:ascii="Gill Sans MT" w:hAnsi="Gill Sans MT"/>
        </w:rPr>
        <w:t>D</w:t>
      </w:r>
      <w:r w:rsidR="009363F0" w:rsidRPr="009D1713">
        <w:rPr>
          <w:rFonts w:ascii="Gill Sans MT" w:hAnsi="Gill Sans MT"/>
        </w:rPr>
        <w:t>epartment</w:t>
      </w:r>
      <w:r w:rsidR="00E04A30" w:rsidRPr="009D1713">
        <w:rPr>
          <w:rFonts w:ascii="Gill Sans MT" w:hAnsi="Gill Sans MT"/>
        </w:rPr>
        <w:t xml:space="preserve"> with a view to representing all fields and chronological angles in the department, and to having an equal gender split. </w:t>
      </w:r>
    </w:p>
    <w:p w14:paraId="504475D9" w14:textId="5C18DCBE" w:rsidR="00EA5FEF" w:rsidRPr="009D1713" w:rsidRDefault="009B290A" w:rsidP="009D1713">
      <w:pPr>
        <w:spacing w:line="240" w:lineRule="auto"/>
        <w:rPr>
          <w:rFonts w:ascii="Gill Sans MT" w:hAnsi="Gill Sans MT"/>
          <w:color w:val="000000"/>
        </w:rPr>
      </w:pPr>
      <w:r w:rsidRPr="009D1713">
        <w:rPr>
          <w:rFonts w:ascii="Gill Sans MT" w:hAnsi="Gill Sans MT" w:cs="Gill Sans MT"/>
          <w:b/>
          <w:bCs/>
        </w:rPr>
        <w:t>UoA Panel:</w:t>
      </w:r>
      <w:r w:rsidR="00EA5FEF" w:rsidRPr="009D1713">
        <w:rPr>
          <w:rFonts w:ascii="Gill Sans MT" w:hAnsi="Gill Sans MT" w:cs="Gill Sans MT"/>
          <w:b/>
          <w:bCs/>
        </w:rPr>
        <w:t xml:space="preserve"> </w:t>
      </w:r>
      <w:r w:rsidR="00EA5FEF" w:rsidRPr="009D1713">
        <w:rPr>
          <w:rFonts w:ascii="Gill Sans MT" w:hAnsi="Gill Sans MT"/>
          <w:color w:val="000000"/>
        </w:rPr>
        <w:t>Professor Filippo de Vivo (U</w:t>
      </w:r>
      <w:r w:rsidR="00447ECE">
        <w:rPr>
          <w:rFonts w:ascii="Gill Sans MT" w:hAnsi="Gill Sans MT"/>
          <w:color w:val="000000"/>
        </w:rPr>
        <w:t>o</w:t>
      </w:r>
      <w:r w:rsidR="00EA5FEF" w:rsidRPr="009D1713">
        <w:rPr>
          <w:rFonts w:ascii="Gill Sans MT" w:hAnsi="Gill Sans MT"/>
          <w:color w:val="000000"/>
        </w:rPr>
        <w:t xml:space="preserve">A Lead); Professor Jan Rueger (Head of Department); Professor Vanessa Harding; Professor Julia Lovell; Professor Frank Trentmann; </w:t>
      </w:r>
      <w:r w:rsidR="00BA34D2">
        <w:rPr>
          <w:rFonts w:ascii="Gill Sans MT" w:hAnsi="Gill Sans MT"/>
          <w:color w:val="000000"/>
        </w:rPr>
        <w:t>Professor</w:t>
      </w:r>
      <w:r w:rsidR="00EA5FEF" w:rsidRPr="009D1713">
        <w:rPr>
          <w:rFonts w:ascii="Gill Sans MT" w:hAnsi="Gill Sans MT"/>
          <w:color w:val="000000"/>
        </w:rPr>
        <w:t xml:space="preserve"> Jen Baird (AD research); Professor Matthew Davies (Executive Dean)</w:t>
      </w:r>
    </w:p>
    <w:p w14:paraId="76C1AFB3" w14:textId="2C185937" w:rsidR="00B25196" w:rsidRPr="009D1713" w:rsidRDefault="00FB63B0" w:rsidP="009D1713">
      <w:pPr>
        <w:autoSpaceDE w:val="0"/>
        <w:autoSpaceDN w:val="0"/>
        <w:adjustRightInd w:val="0"/>
        <w:spacing w:after="0" w:line="240" w:lineRule="auto"/>
        <w:rPr>
          <w:rFonts w:ascii="Gill Sans MT" w:hAnsi="Gill Sans MT" w:cs="Gill Sans MT"/>
          <w:u w:val="single"/>
        </w:rPr>
      </w:pPr>
      <w:r w:rsidRPr="009D1713">
        <w:rPr>
          <w:rFonts w:ascii="Gill Sans MT" w:hAnsi="Gill Sans MT" w:cs="Gill Sans MT"/>
          <w:b/>
          <w:bCs/>
          <w:u w:val="single"/>
        </w:rPr>
        <w:t xml:space="preserve">UoA </w:t>
      </w:r>
      <w:r w:rsidR="00B25196" w:rsidRPr="009D1713">
        <w:rPr>
          <w:rFonts w:ascii="Gill Sans MT" w:hAnsi="Gill Sans MT" w:cs="Gill Sans MT"/>
          <w:b/>
          <w:bCs/>
          <w:u w:val="single"/>
        </w:rPr>
        <w:t xml:space="preserve">30 Philosophy </w:t>
      </w:r>
    </w:p>
    <w:p w14:paraId="50197D8C" w14:textId="77777777" w:rsidR="00104738" w:rsidRPr="009D1713" w:rsidRDefault="00104738" w:rsidP="009D1713">
      <w:pPr>
        <w:spacing w:after="0" w:line="240" w:lineRule="auto"/>
        <w:rPr>
          <w:rFonts w:ascii="Gill Sans MT" w:hAnsi="Gill Sans MT" w:cs="Gill Sans MT"/>
          <w:b/>
          <w:bCs/>
        </w:rPr>
      </w:pPr>
    </w:p>
    <w:p w14:paraId="065D0915" w14:textId="42F56AE7" w:rsidR="00E750D0" w:rsidRPr="009D1713" w:rsidRDefault="009B290A" w:rsidP="009D1713">
      <w:pPr>
        <w:spacing w:line="240" w:lineRule="auto"/>
        <w:rPr>
          <w:rFonts w:ascii="Gill Sans MT" w:eastAsia="Times New Roman" w:hAnsi="Gill Sans MT"/>
        </w:rPr>
      </w:pPr>
      <w:r w:rsidRPr="009D1713">
        <w:rPr>
          <w:rFonts w:ascii="Gill Sans MT" w:hAnsi="Gill Sans MT" w:cs="Gill Sans MT"/>
          <w:b/>
          <w:bCs/>
        </w:rPr>
        <w:t>Membership of reading group:</w:t>
      </w:r>
      <w:r w:rsidR="00E750D0" w:rsidRPr="009D1713">
        <w:rPr>
          <w:rFonts w:ascii="Gill Sans MT" w:hAnsi="Gill Sans MT" w:cs="Gill Sans MT"/>
          <w:b/>
          <w:bCs/>
        </w:rPr>
        <w:t xml:space="preserve"> </w:t>
      </w:r>
      <w:r w:rsidR="00104738" w:rsidRPr="009D1713">
        <w:rPr>
          <w:rFonts w:ascii="Gill Sans MT" w:hAnsi="Gill Sans MT" w:cs="Gill Sans MT"/>
          <w:bCs/>
        </w:rPr>
        <w:t xml:space="preserve">Dr </w:t>
      </w:r>
      <w:r w:rsidR="00E750D0" w:rsidRPr="009D1713">
        <w:rPr>
          <w:rFonts w:ascii="Gill Sans MT" w:eastAsia="Times New Roman" w:hAnsi="Gill Sans MT"/>
          <w:iCs/>
        </w:rPr>
        <w:t>Kristoffer Ahlstrom-Vij (Research Lead) and</w:t>
      </w:r>
      <w:r w:rsidR="00104738" w:rsidRPr="009D1713">
        <w:rPr>
          <w:rFonts w:ascii="Gill Sans MT" w:eastAsia="Times New Roman" w:hAnsi="Gill Sans MT"/>
          <w:iCs/>
        </w:rPr>
        <w:t xml:space="preserve"> Dr</w:t>
      </w:r>
      <w:r w:rsidR="00E750D0" w:rsidRPr="009D1713">
        <w:rPr>
          <w:rFonts w:ascii="Gill Sans MT" w:eastAsia="Times New Roman" w:hAnsi="Gill Sans MT"/>
          <w:iCs/>
        </w:rPr>
        <w:t xml:space="preserve"> Robert Northcott (Subject AD).</w:t>
      </w:r>
      <w:r w:rsidR="00104738" w:rsidRPr="009D1713">
        <w:rPr>
          <w:rFonts w:ascii="Gill Sans MT" w:eastAsia="Times New Roman" w:hAnsi="Gill Sans MT"/>
          <w:iCs/>
        </w:rPr>
        <w:t xml:space="preserve"> In addition, any Professor or Reader from the Department may be co-opted as </w:t>
      </w:r>
      <w:r w:rsidR="00BA34D2" w:rsidRPr="009D1713">
        <w:rPr>
          <w:rFonts w:ascii="Gill Sans MT" w:eastAsia="Times New Roman" w:hAnsi="Gill Sans MT"/>
          <w:iCs/>
        </w:rPr>
        <w:t>necessary</w:t>
      </w:r>
    </w:p>
    <w:p w14:paraId="1AF091FF" w14:textId="2B934BE2" w:rsidR="009B290A" w:rsidRPr="009D1713" w:rsidRDefault="009B290A" w:rsidP="009D1713">
      <w:pPr>
        <w:spacing w:line="240" w:lineRule="auto"/>
        <w:rPr>
          <w:rFonts w:ascii="Gill Sans MT" w:hAnsi="Gill Sans MT" w:cs="Gill Sans MT"/>
          <w:b/>
          <w:bCs/>
        </w:rPr>
      </w:pPr>
      <w:r w:rsidRPr="009D1713">
        <w:rPr>
          <w:rFonts w:ascii="Gill Sans MT" w:hAnsi="Gill Sans MT" w:cs="Gill Sans MT"/>
          <w:b/>
          <w:bCs/>
        </w:rPr>
        <w:t>How reading group was selected:</w:t>
      </w:r>
      <w:r w:rsidR="00E750D0" w:rsidRPr="009D1713">
        <w:rPr>
          <w:rFonts w:ascii="Gill Sans MT" w:hAnsi="Gill Sans MT" w:cs="Gill Sans MT"/>
          <w:b/>
          <w:bCs/>
        </w:rPr>
        <w:t xml:space="preserve"> </w:t>
      </w:r>
      <w:r w:rsidR="00E750D0" w:rsidRPr="009D1713">
        <w:rPr>
          <w:rFonts w:ascii="Gill Sans MT" w:eastAsia="Times New Roman" w:hAnsi="Gill Sans MT"/>
          <w:iCs/>
        </w:rPr>
        <w:t>It falls within the scope of responsibilities for the roles.</w:t>
      </w:r>
    </w:p>
    <w:p w14:paraId="548E40A4" w14:textId="66350818" w:rsidR="009363F0" w:rsidRPr="009D1713" w:rsidRDefault="009B290A" w:rsidP="009D1713">
      <w:pPr>
        <w:spacing w:line="240" w:lineRule="auto"/>
        <w:rPr>
          <w:rFonts w:ascii="Gill Sans MT" w:hAnsi="Gill Sans MT" w:cs="Gill Sans MT"/>
          <w:b/>
          <w:bCs/>
        </w:rPr>
      </w:pPr>
      <w:r w:rsidRPr="009D1713">
        <w:rPr>
          <w:rFonts w:ascii="Gill Sans MT" w:hAnsi="Gill Sans MT" w:cs="Gill Sans MT"/>
          <w:b/>
          <w:bCs/>
        </w:rPr>
        <w:t>UoA Panel:</w:t>
      </w:r>
      <w:r w:rsidR="00104738" w:rsidRPr="009D1713">
        <w:rPr>
          <w:rFonts w:ascii="Gill Sans MT" w:hAnsi="Gill Sans MT" w:cs="Gill Sans MT"/>
          <w:b/>
          <w:bCs/>
        </w:rPr>
        <w:t xml:space="preserve"> </w:t>
      </w:r>
      <w:r w:rsidR="00104738" w:rsidRPr="009D1713">
        <w:rPr>
          <w:rFonts w:ascii="Gill Sans MT" w:hAnsi="Gill Sans MT" w:cs="Gill Sans MT"/>
          <w:bCs/>
        </w:rPr>
        <w:t xml:space="preserve">Dr </w:t>
      </w:r>
      <w:r w:rsidR="00104738" w:rsidRPr="009D1713">
        <w:rPr>
          <w:rFonts w:ascii="Gill Sans MT" w:eastAsia="Times New Roman" w:hAnsi="Gill Sans MT"/>
          <w:iCs/>
        </w:rPr>
        <w:t xml:space="preserve">Kristoffer Ahlstrom-Vij (Research Lead), Dr Robert Northcott (Subject AD), Professor Matthew Davies (Executive Dean); </w:t>
      </w:r>
      <w:r w:rsidR="00BA34D2">
        <w:rPr>
          <w:rFonts w:ascii="Gill Sans MT" w:eastAsia="Times New Roman" w:hAnsi="Gill Sans MT"/>
          <w:iCs/>
        </w:rPr>
        <w:t>Professor</w:t>
      </w:r>
      <w:r w:rsidR="00104738" w:rsidRPr="009D1713">
        <w:rPr>
          <w:rFonts w:ascii="Gill Sans MT" w:eastAsia="Times New Roman" w:hAnsi="Gill Sans MT"/>
          <w:iCs/>
        </w:rPr>
        <w:t xml:space="preserve"> Jen Baird (AD Research)</w:t>
      </w:r>
    </w:p>
    <w:p w14:paraId="5EF98862" w14:textId="77777777" w:rsidR="004770A5" w:rsidRDefault="004770A5" w:rsidP="009D1713">
      <w:pPr>
        <w:autoSpaceDE w:val="0"/>
        <w:autoSpaceDN w:val="0"/>
        <w:adjustRightInd w:val="0"/>
        <w:spacing w:after="0" w:line="240" w:lineRule="auto"/>
        <w:rPr>
          <w:rFonts w:ascii="Gill Sans MT" w:hAnsi="Gill Sans MT" w:cs="Gill Sans MT"/>
          <w:b/>
          <w:bCs/>
          <w:u w:val="single"/>
        </w:rPr>
      </w:pPr>
    </w:p>
    <w:p w14:paraId="25F1F3B1" w14:textId="77777777" w:rsidR="004770A5" w:rsidRDefault="004770A5" w:rsidP="009D1713">
      <w:pPr>
        <w:autoSpaceDE w:val="0"/>
        <w:autoSpaceDN w:val="0"/>
        <w:adjustRightInd w:val="0"/>
        <w:spacing w:after="0" w:line="240" w:lineRule="auto"/>
        <w:rPr>
          <w:rFonts w:ascii="Gill Sans MT" w:hAnsi="Gill Sans MT" w:cs="Gill Sans MT"/>
          <w:b/>
          <w:bCs/>
          <w:u w:val="single"/>
        </w:rPr>
      </w:pPr>
    </w:p>
    <w:p w14:paraId="4E1E89D8" w14:textId="77777777" w:rsidR="004770A5" w:rsidRDefault="004770A5" w:rsidP="009D1713">
      <w:pPr>
        <w:autoSpaceDE w:val="0"/>
        <w:autoSpaceDN w:val="0"/>
        <w:adjustRightInd w:val="0"/>
        <w:spacing w:after="0" w:line="240" w:lineRule="auto"/>
        <w:rPr>
          <w:rFonts w:ascii="Gill Sans MT" w:hAnsi="Gill Sans MT" w:cs="Gill Sans MT"/>
          <w:b/>
          <w:bCs/>
          <w:u w:val="single"/>
        </w:rPr>
      </w:pPr>
    </w:p>
    <w:p w14:paraId="049AF452" w14:textId="77777777" w:rsidR="004770A5" w:rsidRDefault="004770A5" w:rsidP="009D1713">
      <w:pPr>
        <w:autoSpaceDE w:val="0"/>
        <w:autoSpaceDN w:val="0"/>
        <w:adjustRightInd w:val="0"/>
        <w:spacing w:after="0" w:line="240" w:lineRule="auto"/>
        <w:rPr>
          <w:rFonts w:ascii="Gill Sans MT" w:hAnsi="Gill Sans MT" w:cs="Gill Sans MT"/>
          <w:b/>
          <w:bCs/>
          <w:u w:val="single"/>
        </w:rPr>
      </w:pPr>
    </w:p>
    <w:p w14:paraId="7F7E59B7" w14:textId="45684D9F" w:rsidR="00B25196" w:rsidRPr="009D1713" w:rsidRDefault="00FB63B0" w:rsidP="009D1713">
      <w:pPr>
        <w:autoSpaceDE w:val="0"/>
        <w:autoSpaceDN w:val="0"/>
        <w:adjustRightInd w:val="0"/>
        <w:spacing w:after="0" w:line="240" w:lineRule="auto"/>
        <w:rPr>
          <w:rFonts w:ascii="Gill Sans MT" w:hAnsi="Gill Sans MT" w:cs="Gill Sans MT"/>
          <w:u w:val="single"/>
        </w:rPr>
      </w:pPr>
      <w:r w:rsidRPr="009D1713">
        <w:rPr>
          <w:rFonts w:ascii="Gill Sans MT" w:hAnsi="Gill Sans MT" w:cs="Gill Sans MT"/>
          <w:b/>
          <w:bCs/>
          <w:u w:val="single"/>
        </w:rPr>
        <w:lastRenderedPageBreak/>
        <w:t xml:space="preserve">UoA </w:t>
      </w:r>
      <w:r w:rsidR="00B25196" w:rsidRPr="009D1713">
        <w:rPr>
          <w:rFonts w:ascii="Gill Sans MT" w:hAnsi="Gill Sans MT" w:cs="Gill Sans MT"/>
          <w:b/>
          <w:bCs/>
          <w:u w:val="single"/>
        </w:rPr>
        <w:t xml:space="preserve">32 Art and Design: History, </w:t>
      </w:r>
      <w:r w:rsidR="002D38AC" w:rsidRPr="009D1713">
        <w:rPr>
          <w:rFonts w:ascii="Gill Sans MT" w:hAnsi="Gill Sans MT" w:cs="Gill Sans MT"/>
          <w:b/>
          <w:bCs/>
          <w:u w:val="single"/>
        </w:rPr>
        <w:t>P</w:t>
      </w:r>
      <w:r w:rsidR="00B25196" w:rsidRPr="009D1713">
        <w:rPr>
          <w:rFonts w:ascii="Gill Sans MT" w:hAnsi="Gill Sans MT" w:cs="Gill Sans MT"/>
          <w:b/>
          <w:bCs/>
          <w:u w:val="single"/>
        </w:rPr>
        <w:t xml:space="preserve">ractice &amp; Theory </w:t>
      </w:r>
    </w:p>
    <w:p w14:paraId="2D44ACB4" w14:textId="77777777" w:rsidR="00B25196" w:rsidRPr="009D1713" w:rsidRDefault="00B25196" w:rsidP="009D1713">
      <w:pPr>
        <w:autoSpaceDE w:val="0"/>
        <w:autoSpaceDN w:val="0"/>
        <w:adjustRightInd w:val="0"/>
        <w:spacing w:after="0" w:line="240" w:lineRule="auto"/>
        <w:rPr>
          <w:rFonts w:ascii="Gill Sans MT" w:hAnsi="Gill Sans MT" w:cs="Gill Sans MT"/>
          <w:b/>
          <w:bCs/>
        </w:rPr>
      </w:pPr>
    </w:p>
    <w:p w14:paraId="681A3D01" w14:textId="12F41FDF" w:rsidR="00E04A30" w:rsidRPr="009D1713" w:rsidRDefault="00E04A30" w:rsidP="009D1713">
      <w:pPr>
        <w:spacing w:line="240" w:lineRule="auto"/>
        <w:rPr>
          <w:rFonts w:ascii="Gill Sans MT" w:hAnsi="Gill Sans MT" w:cs="Gill Sans MT"/>
          <w:b/>
          <w:bCs/>
        </w:rPr>
      </w:pPr>
      <w:r w:rsidRPr="009D1713">
        <w:rPr>
          <w:rFonts w:ascii="Gill Sans MT" w:hAnsi="Gill Sans MT" w:cs="Gill Sans MT"/>
          <w:b/>
          <w:bCs/>
        </w:rPr>
        <w:t>Membership of reading group:</w:t>
      </w:r>
      <w:r w:rsidR="00E35C70" w:rsidRPr="009D1713">
        <w:rPr>
          <w:rFonts w:ascii="Gill Sans MT" w:hAnsi="Gill Sans MT" w:cs="Gill Sans MT"/>
          <w:b/>
          <w:bCs/>
        </w:rPr>
        <w:t xml:space="preserve"> </w:t>
      </w:r>
      <w:r w:rsidR="00E35C70" w:rsidRPr="009D1713">
        <w:rPr>
          <w:rFonts w:ascii="Gill Sans MT" w:hAnsi="Gill Sans MT" w:cs="Gill Sans MT"/>
          <w:bCs/>
        </w:rPr>
        <w:t xml:space="preserve">Professor </w:t>
      </w:r>
      <w:r w:rsidR="00E35C70" w:rsidRPr="009D1713">
        <w:rPr>
          <w:rFonts w:ascii="Gill Sans MT" w:eastAsia="Times New Roman" w:hAnsi="Gill Sans MT" w:cs="Tahoma"/>
          <w:color w:val="000000"/>
        </w:rPr>
        <w:t>Mark Crinson, Professor Steve Edwards, Professor Annie Coombs, and Dr Robert Maniura</w:t>
      </w:r>
      <w:r w:rsidR="004C079E">
        <w:rPr>
          <w:rFonts w:ascii="Gill Sans MT" w:eastAsia="Times New Roman" w:hAnsi="Gill Sans MT" w:cs="Tahoma"/>
          <w:color w:val="000000"/>
        </w:rPr>
        <w:t xml:space="preserve">, </w:t>
      </w:r>
      <w:r w:rsidR="004C079E" w:rsidRPr="009D1713">
        <w:rPr>
          <w:rFonts w:ascii="Gill Sans MT" w:hAnsi="Gill Sans MT"/>
        </w:rPr>
        <w:t>Professor Tim Markham, Professor Catherine Grant, Dr Dorota Ostrowska, Dr Simone Wesner, Dr Silke Arnold-de Simine, Dr Emma Sandon, Dr Sophie Hope, Dr Janet McCabe</w:t>
      </w:r>
    </w:p>
    <w:p w14:paraId="13E84DF3" w14:textId="692AF782" w:rsidR="003429AC" w:rsidRPr="009D1713" w:rsidRDefault="00E04A30" w:rsidP="009D1713">
      <w:pPr>
        <w:spacing w:line="240" w:lineRule="auto"/>
        <w:rPr>
          <w:rFonts w:ascii="Gill Sans MT" w:hAnsi="Gill Sans MT" w:cs="Gill Sans MT"/>
          <w:bCs/>
        </w:rPr>
      </w:pPr>
      <w:r w:rsidRPr="009D1713">
        <w:rPr>
          <w:rFonts w:ascii="Gill Sans MT" w:hAnsi="Gill Sans MT" w:cs="Gill Sans MT"/>
          <w:b/>
          <w:bCs/>
        </w:rPr>
        <w:t>How reading group was selected:</w:t>
      </w:r>
      <w:r w:rsidR="00E750D0" w:rsidRPr="009D1713">
        <w:rPr>
          <w:rFonts w:ascii="Gill Sans MT" w:hAnsi="Gill Sans MT" w:cs="Gill Sans MT"/>
          <w:b/>
          <w:bCs/>
        </w:rPr>
        <w:t xml:space="preserve"> </w:t>
      </w:r>
      <w:r w:rsidR="00E35C70" w:rsidRPr="009D1713">
        <w:rPr>
          <w:rFonts w:ascii="Gill Sans MT" w:hAnsi="Gill Sans MT" w:cs="Gill Sans MT"/>
          <w:bCs/>
        </w:rPr>
        <w:t xml:space="preserve">Senior staff </w:t>
      </w:r>
      <w:r w:rsidR="004C079E" w:rsidRPr="009D1713">
        <w:rPr>
          <w:rFonts w:ascii="Gill Sans MT" w:hAnsi="Gill Sans MT"/>
        </w:rPr>
        <w:t xml:space="preserve">and others </w:t>
      </w:r>
      <w:r w:rsidR="00E35C70" w:rsidRPr="009D1713">
        <w:rPr>
          <w:rFonts w:ascii="Gill Sans MT" w:hAnsi="Gill Sans MT" w:cs="Gill Sans MT"/>
          <w:bCs/>
        </w:rPr>
        <w:t xml:space="preserve">representing the </w:t>
      </w:r>
      <w:r w:rsidR="004C079E">
        <w:rPr>
          <w:rFonts w:ascii="Gill Sans MT" w:hAnsi="Gill Sans MT" w:cs="Gill Sans MT"/>
          <w:bCs/>
        </w:rPr>
        <w:t>r</w:t>
      </w:r>
      <w:r w:rsidR="00E35C70" w:rsidRPr="009D1713">
        <w:rPr>
          <w:rFonts w:ascii="Gill Sans MT" w:hAnsi="Gill Sans MT" w:cs="Gill Sans MT"/>
          <w:bCs/>
        </w:rPr>
        <w:t>esearch areas of the Department</w:t>
      </w:r>
    </w:p>
    <w:p w14:paraId="30B62825" w14:textId="0D196C9F" w:rsidR="004C079E" w:rsidRPr="009D1713" w:rsidRDefault="00E04A30" w:rsidP="004C079E">
      <w:pPr>
        <w:spacing w:line="240" w:lineRule="auto"/>
        <w:rPr>
          <w:rFonts w:ascii="Gill Sans MT" w:hAnsi="Gill Sans MT" w:cs="Gill Sans MT"/>
          <w:b/>
          <w:bCs/>
        </w:rPr>
      </w:pPr>
      <w:r w:rsidRPr="009D1713">
        <w:rPr>
          <w:rFonts w:ascii="Gill Sans MT" w:hAnsi="Gill Sans MT" w:cs="Gill Sans MT"/>
          <w:b/>
          <w:bCs/>
        </w:rPr>
        <w:t>UoA Panel:</w:t>
      </w:r>
      <w:r w:rsidR="00E35C70" w:rsidRPr="009D1713">
        <w:rPr>
          <w:rFonts w:ascii="Gill Sans MT" w:hAnsi="Gill Sans MT" w:cs="Gill Sans MT"/>
          <w:b/>
          <w:bCs/>
        </w:rPr>
        <w:t xml:space="preserve"> </w:t>
      </w:r>
      <w:r w:rsidR="00E35C70" w:rsidRPr="009D1713">
        <w:rPr>
          <w:rFonts w:ascii="Gill Sans MT" w:hAnsi="Gill Sans MT" w:cs="Gill Sans MT"/>
          <w:bCs/>
        </w:rPr>
        <w:t xml:space="preserve">Professor </w:t>
      </w:r>
      <w:r w:rsidR="00E35C70" w:rsidRPr="009D1713">
        <w:rPr>
          <w:rFonts w:ascii="Gill Sans MT" w:eastAsia="Times New Roman" w:hAnsi="Gill Sans MT" w:cs="Tahoma"/>
          <w:color w:val="000000"/>
        </w:rPr>
        <w:t>Anthony Bale (Executive Dean), Professor Mark Crinson (AD Research), Professor Steve Edwards (UoA lead), Professor Annie Coombs Dr Robert Maniura</w:t>
      </w:r>
      <w:r w:rsidR="004C079E">
        <w:rPr>
          <w:rFonts w:ascii="Gill Sans MT" w:eastAsia="Times New Roman" w:hAnsi="Gill Sans MT" w:cs="Tahoma"/>
          <w:color w:val="000000"/>
        </w:rPr>
        <w:t xml:space="preserve">, </w:t>
      </w:r>
      <w:r w:rsidR="004C079E" w:rsidRPr="009D1713">
        <w:rPr>
          <w:rFonts w:ascii="Gill Sans MT" w:eastAsia="Times New Roman" w:hAnsi="Gill Sans MT" w:cs="Tahoma"/>
          <w:color w:val="000000"/>
        </w:rPr>
        <w:t xml:space="preserve">Professor Tim Markham (Departmental lead), </w:t>
      </w:r>
      <w:r w:rsidR="004C079E">
        <w:rPr>
          <w:rFonts w:ascii="Gill Sans MT" w:eastAsia="Times New Roman" w:hAnsi="Gill Sans MT" w:cs="Tahoma"/>
          <w:color w:val="000000"/>
        </w:rPr>
        <w:t xml:space="preserve">and </w:t>
      </w:r>
      <w:r w:rsidR="004C079E" w:rsidRPr="009D1713">
        <w:rPr>
          <w:rFonts w:ascii="Gill Sans MT" w:eastAsia="Times New Roman" w:hAnsi="Gill Sans MT" w:cs="Tahoma"/>
          <w:color w:val="000000"/>
        </w:rPr>
        <w:t>Professor Catherine Grant</w:t>
      </w:r>
      <w:r w:rsidR="002A0774">
        <w:rPr>
          <w:rFonts w:ascii="Gill Sans MT" w:eastAsia="Times New Roman" w:hAnsi="Gill Sans MT" w:cs="Tahoma"/>
          <w:color w:val="000000"/>
        </w:rPr>
        <w:t xml:space="preserve"> (until 31</w:t>
      </w:r>
      <w:r w:rsidR="002A0774" w:rsidRPr="00CB07E6">
        <w:rPr>
          <w:rFonts w:ascii="Gill Sans MT" w:eastAsia="Times New Roman" w:hAnsi="Gill Sans MT" w:cs="Tahoma"/>
          <w:color w:val="000000"/>
          <w:vertAlign w:val="superscript"/>
        </w:rPr>
        <w:t>st</w:t>
      </w:r>
      <w:r w:rsidR="002A0774">
        <w:rPr>
          <w:rFonts w:ascii="Gill Sans MT" w:eastAsia="Times New Roman" w:hAnsi="Gill Sans MT" w:cs="Tahoma"/>
          <w:color w:val="000000"/>
        </w:rPr>
        <w:t xml:space="preserve"> July 2020)</w:t>
      </w:r>
    </w:p>
    <w:p w14:paraId="36F516A0" w14:textId="74F9DD92" w:rsidR="00E35C70" w:rsidRPr="009D1713" w:rsidRDefault="00E35C70" w:rsidP="009D1713">
      <w:pPr>
        <w:spacing w:line="240" w:lineRule="auto"/>
        <w:rPr>
          <w:rFonts w:ascii="Gill Sans MT" w:hAnsi="Gill Sans MT" w:cs="Gill Sans MT"/>
          <w:b/>
          <w:bCs/>
        </w:rPr>
      </w:pPr>
    </w:p>
    <w:p w14:paraId="5E4BC39F" w14:textId="53E4B07C" w:rsidR="00E35C70" w:rsidRPr="009D1713" w:rsidRDefault="00E35C70" w:rsidP="009D1713">
      <w:pPr>
        <w:spacing w:line="240" w:lineRule="auto"/>
        <w:rPr>
          <w:rFonts w:ascii="Gill Sans MT" w:hAnsi="Gill Sans MT" w:cs="Gill Sans MT"/>
          <w:b/>
          <w:bCs/>
        </w:rPr>
      </w:pPr>
    </w:p>
    <w:p w14:paraId="19073933" w14:textId="77777777" w:rsidR="00E35C70" w:rsidRDefault="00E35C70" w:rsidP="007E611A">
      <w:pPr>
        <w:spacing w:line="240" w:lineRule="auto"/>
        <w:rPr>
          <w:rFonts w:ascii="Gill Sans MT" w:hAnsi="Gill Sans MT" w:cs="Gill Sans MT"/>
          <w:b/>
          <w:bCs/>
        </w:rPr>
      </w:pPr>
      <w:r w:rsidRPr="007E611A">
        <w:rPr>
          <w:rFonts w:ascii="Gill Sans MT" w:hAnsi="Gill Sans MT" w:cs="Gill Sans MT"/>
          <w:b/>
          <w:bCs/>
        </w:rPr>
        <w:br w:type="page"/>
      </w:r>
    </w:p>
    <w:p w14:paraId="3EA24C88" w14:textId="42BE491A" w:rsidR="002D38AC" w:rsidRPr="00BE391B" w:rsidRDefault="00AA63DD" w:rsidP="00BE391B">
      <w:pPr>
        <w:autoSpaceDE w:val="0"/>
        <w:autoSpaceDN w:val="0"/>
        <w:adjustRightInd w:val="0"/>
        <w:spacing w:after="0"/>
        <w:rPr>
          <w:rFonts w:ascii="Gill Sans MT" w:hAnsi="Gill Sans MT" w:cs="Gill Sans MT"/>
          <w:b/>
          <w:bCs/>
        </w:rPr>
      </w:pPr>
      <w:r w:rsidRPr="00BE391B">
        <w:rPr>
          <w:rFonts w:ascii="Gill Sans MT" w:hAnsi="Gill Sans MT" w:cs="Gill Sans MT"/>
          <w:b/>
          <w:bCs/>
        </w:rPr>
        <w:lastRenderedPageBreak/>
        <w:t>Appendix 8</w:t>
      </w:r>
      <w:r w:rsidR="002D38AC" w:rsidRPr="00BE391B">
        <w:rPr>
          <w:rFonts w:ascii="Gill Sans MT" w:hAnsi="Gill Sans MT" w:cs="Gill Sans MT"/>
          <w:b/>
          <w:bCs/>
        </w:rPr>
        <w:t>: Timetable</w:t>
      </w:r>
    </w:p>
    <w:tbl>
      <w:tblPr>
        <w:tblStyle w:val="TableGrid"/>
        <w:tblW w:w="0" w:type="auto"/>
        <w:tblLook w:val="04A0" w:firstRow="1" w:lastRow="0" w:firstColumn="1" w:lastColumn="0" w:noHBand="0" w:noVBand="1"/>
      </w:tblPr>
      <w:tblGrid>
        <w:gridCol w:w="2280"/>
        <w:gridCol w:w="2388"/>
        <w:gridCol w:w="4574"/>
      </w:tblGrid>
      <w:tr w:rsidR="00AF15C4" w14:paraId="010BC235" w14:textId="77777777" w:rsidTr="007E611A">
        <w:tc>
          <w:tcPr>
            <w:tcW w:w="2280" w:type="dxa"/>
          </w:tcPr>
          <w:p w14:paraId="25B8D948" w14:textId="77777777" w:rsidR="00AF15C4" w:rsidRPr="0001090F" w:rsidRDefault="00AF15C4" w:rsidP="007E611A">
            <w:pPr>
              <w:jc w:val="center"/>
              <w:rPr>
                <w:b/>
              </w:rPr>
            </w:pPr>
            <w:r w:rsidRPr="0001090F">
              <w:rPr>
                <w:b/>
              </w:rPr>
              <w:t>RE Deadline</w:t>
            </w:r>
          </w:p>
        </w:tc>
        <w:tc>
          <w:tcPr>
            <w:tcW w:w="2388" w:type="dxa"/>
          </w:tcPr>
          <w:p w14:paraId="3F74619E" w14:textId="77777777" w:rsidR="00AF15C4" w:rsidRPr="0001090F" w:rsidRDefault="00AF15C4" w:rsidP="007E611A">
            <w:pPr>
              <w:jc w:val="center"/>
              <w:rPr>
                <w:b/>
              </w:rPr>
            </w:pPr>
            <w:r w:rsidRPr="0001090F">
              <w:rPr>
                <w:b/>
              </w:rPr>
              <w:t>College Deadline</w:t>
            </w:r>
          </w:p>
        </w:tc>
        <w:tc>
          <w:tcPr>
            <w:tcW w:w="4574" w:type="dxa"/>
          </w:tcPr>
          <w:p w14:paraId="6ED1C8A8" w14:textId="77777777" w:rsidR="00AF15C4" w:rsidRPr="0001090F" w:rsidRDefault="00AF15C4" w:rsidP="007E611A">
            <w:pPr>
              <w:jc w:val="center"/>
              <w:rPr>
                <w:b/>
              </w:rPr>
            </w:pPr>
            <w:r w:rsidRPr="0001090F">
              <w:rPr>
                <w:b/>
              </w:rPr>
              <w:t>Action</w:t>
            </w:r>
          </w:p>
        </w:tc>
      </w:tr>
      <w:tr w:rsidR="00AF15C4" w14:paraId="3F85F2EB" w14:textId="77777777" w:rsidTr="007E611A">
        <w:tc>
          <w:tcPr>
            <w:tcW w:w="2280" w:type="dxa"/>
          </w:tcPr>
          <w:p w14:paraId="7904E6CB" w14:textId="77777777" w:rsidR="00AF15C4" w:rsidRPr="00574133" w:rsidRDefault="00AF15C4" w:rsidP="007E611A">
            <w:pPr>
              <w:rPr>
                <w:b/>
                <w:color w:val="808080" w:themeColor="background1" w:themeShade="80"/>
              </w:rPr>
            </w:pPr>
          </w:p>
        </w:tc>
        <w:tc>
          <w:tcPr>
            <w:tcW w:w="2388" w:type="dxa"/>
          </w:tcPr>
          <w:p w14:paraId="4C170556" w14:textId="13ED3288" w:rsidR="00AF15C4" w:rsidRPr="003E09C7" w:rsidRDefault="00AF15C4" w:rsidP="007E611A">
            <w:r w:rsidRPr="003E09C7">
              <w:t>13</w:t>
            </w:r>
            <w:r w:rsidRPr="003E09C7">
              <w:rPr>
                <w:vertAlign w:val="superscript"/>
              </w:rPr>
              <w:t>th</w:t>
            </w:r>
            <w:r w:rsidRPr="003E09C7">
              <w:t xml:space="preserve"> </w:t>
            </w:r>
            <w:r w:rsidR="00B4287F">
              <w:t>&amp; 20</w:t>
            </w:r>
            <w:r w:rsidR="00B4287F" w:rsidRPr="00B4287F">
              <w:rPr>
                <w:vertAlign w:val="superscript"/>
              </w:rPr>
              <w:t>th</w:t>
            </w:r>
            <w:r w:rsidR="00B4287F">
              <w:t xml:space="preserve"> </w:t>
            </w:r>
            <w:r w:rsidRPr="003E09C7">
              <w:t xml:space="preserve">March 2019 </w:t>
            </w:r>
          </w:p>
        </w:tc>
        <w:tc>
          <w:tcPr>
            <w:tcW w:w="4574" w:type="dxa"/>
          </w:tcPr>
          <w:p w14:paraId="2A349D5E" w14:textId="77777777" w:rsidR="00AF15C4" w:rsidRPr="003E09C7" w:rsidRDefault="00AF15C4" w:rsidP="007E611A">
            <w:r w:rsidRPr="003E09C7">
              <w:t>Staff REF briefings</w:t>
            </w:r>
          </w:p>
        </w:tc>
      </w:tr>
      <w:tr w:rsidR="00AF15C4" w14:paraId="211E3B70" w14:textId="77777777" w:rsidTr="007E611A">
        <w:tc>
          <w:tcPr>
            <w:tcW w:w="2280" w:type="dxa"/>
          </w:tcPr>
          <w:p w14:paraId="10C4FE10" w14:textId="77777777" w:rsidR="00AF15C4" w:rsidRPr="00B40ED9" w:rsidRDefault="00AF15C4" w:rsidP="007E611A">
            <w:pPr>
              <w:rPr>
                <w:b/>
              </w:rPr>
            </w:pPr>
            <w:r w:rsidRPr="00B40ED9">
              <w:rPr>
                <w:b/>
              </w:rPr>
              <w:t>Spring/summer 2019</w:t>
            </w:r>
          </w:p>
        </w:tc>
        <w:tc>
          <w:tcPr>
            <w:tcW w:w="2388" w:type="dxa"/>
          </w:tcPr>
          <w:p w14:paraId="7053535F" w14:textId="77777777" w:rsidR="00AF15C4" w:rsidRPr="00B40ED9" w:rsidRDefault="00AF15C4" w:rsidP="007E611A">
            <w:pPr>
              <w:rPr>
                <w:b/>
              </w:rPr>
            </w:pPr>
          </w:p>
        </w:tc>
        <w:tc>
          <w:tcPr>
            <w:tcW w:w="4574" w:type="dxa"/>
          </w:tcPr>
          <w:p w14:paraId="47B2601E" w14:textId="44E79132" w:rsidR="00AF15C4" w:rsidRPr="00B40ED9" w:rsidRDefault="00AF15C4" w:rsidP="007E611A">
            <w:pPr>
              <w:rPr>
                <w:b/>
              </w:rPr>
            </w:pPr>
            <w:r w:rsidRPr="00B40ED9">
              <w:rPr>
                <w:b/>
              </w:rPr>
              <w:t xml:space="preserve">invitation to request multiple submissions, case studies requiring security clearance, and exceptions to submission for small units; beta versions of the submission system available </w:t>
            </w:r>
          </w:p>
        </w:tc>
      </w:tr>
      <w:tr w:rsidR="00AF15C4" w14:paraId="6F92F548" w14:textId="77777777" w:rsidTr="007E611A">
        <w:tc>
          <w:tcPr>
            <w:tcW w:w="2280" w:type="dxa"/>
          </w:tcPr>
          <w:p w14:paraId="1FDAF7AE" w14:textId="77777777" w:rsidR="00AF15C4" w:rsidRPr="00574133" w:rsidRDefault="00AF15C4" w:rsidP="007E611A">
            <w:pPr>
              <w:rPr>
                <w:b/>
              </w:rPr>
            </w:pPr>
            <w:r w:rsidRPr="00574133">
              <w:rPr>
                <w:b/>
              </w:rPr>
              <w:t>7</w:t>
            </w:r>
            <w:r w:rsidRPr="00574133">
              <w:rPr>
                <w:b/>
                <w:vertAlign w:val="superscript"/>
              </w:rPr>
              <w:t>th</w:t>
            </w:r>
            <w:r w:rsidRPr="00574133">
              <w:rPr>
                <w:b/>
              </w:rPr>
              <w:t xml:space="preserve"> June 2019</w:t>
            </w:r>
          </w:p>
        </w:tc>
        <w:tc>
          <w:tcPr>
            <w:tcW w:w="2388" w:type="dxa"/>
          </w:tcPr>
          <w:p w14:paraId="2E5C8655" w14:textId="77777777" w:rsidR="00AF15C4" w:rsidRPr="00574133" w:rsidRDefault="00AF15C4" w:rsidP="007E611A">
            <w:pPr>
              <w:rPr>
                <w:b/>
              </w:rPr>
            </w:pPr>
          </w:p>
        </w:tc>
        <w:tc>
          <w:tcPr>
            <w:tcW w:w="4574" w:type="dxa"/>
          </w:tcPr>
          <w:p w14:paraId="2E9A4698" w14:textId="2C4658DE" w:rsidR="00AF15C4" w:rsidRPr="00574133" w:rsidRDefault="00AF15C4" w:rsidP="007E611A">
            <w:pPr>
              <w:rPr>
                <w:b/>
              </w:rPr>
            </w:pPr>
            <w:r>
              <w:rPr>
                <w:b/>
              </w:rPr>
              <w:t xml:space="preserve">Deadline to submit </w:t>
            </w:r>
            <w:r w:rsidR="00EF0257">
              <w:rPr>
                <w:b/>
              </w:rPr>
              <w:t>Code of Practice</w:t>
            </w:r>
            <w:r>
              <w:rPr>
                <w:b/>
              </w:rPr>
              <w:t xml:space="preserve"> </w:t>
            </w:r>
          </w:p>
        </w:tc>
      </w:tr>
      <w:tr w:rsidR="00AF15C4" w14:paraId="7AB68474" w14:textId="77777777" w:rsidTr="007E611A">
        <w:tc>
          <w:tcPr>
            <w:tcW w:w="2280" w:type="dxa"/>
          </w:tcPr>
          <w:p w14:paraId="73D8B09B" w14:textId="77777777" w:rsidR="00AF15C4" w:rsidRDefault="00AF15C4" w:rsidP="007E611A"/>
        </w:tc>
        <w:tc>
          <w:tcPr>
            <w:tcW w:w="2388" w:type="dxa"/>
          </w:tcPr>
          <w:p w14:paraId="5AFC2843" w14:textId="77777777" w:rsidR="00AF15C4" w:rsidRDefault="00AF15C4" w:rsidP="007E611A">
            <w:r>
              <w:t>End summer 2019</w:t>
            </w:r>
          </w:p>
        </w:tc>
        <w:tc>
          <w:tcPr>
            <w:tcW w:w="4574" w:type="dxa"/>
          </w:tcPr>
          <w:p w14:paraId="16A17938" w14:textId="77777777" w:rsidR="00AF15C4" w:rsidRDefault="00AF15C4" w:rsidP="007E611A">
            <w:r>
              <w:t>UoA-level reading of available outputs complete; (NB to continue ad hoc until 11/20)</w:t>
            </w:r>
          </w:p>
          <w:p w14:paraId="4BB41BE1" w14:textId="26EEA687" w:rsidR="00AF15C4" w:rsidRDefault="00AF15C4" w:rsidP="007E611A">
            <w:r>
              <w:t>Initial selection of outputs for</w:t>
            </w:r>
            <w:r w:rsidR="007E611A">
              <w:t xml:space="preserve"> use in the</w:t>
            </w:r>
            <w:r>
              <w:t xml:space="preserve"> pilot </w:t>
            </w:r>
          </w:p>
          <w:p w14:paraId="579E6BF7" w14:textId="77777777" w:rsidR="00AF15C4" w:rsidRDefault="00AF15C4" w:rsidP="007E611A">
            <w:r>
              <w:t>First draft of impact case studies on template</w:t>
            </w:r>
          </w:p>
          <w:p w14:paraId="73A0CBC7" w14:textId="77777777" w:rsidR="00AF15C4" w:rsidRDefault="00AF15C4" w:rsidP="007E611A">
            <w:r>
              <w:t xml:space="preserve">First draft of environment narratives and data </w:t>
            </w:r>
          </w:p>
        </w:tc>
      </w:tr>
      <w:tr w:rsidR="00AF15C4" w14:paraId="67CEFE1A" w14:textId="77777777" w:rsidTr="007E611A">
        <w:tc>
          <w:tcPr>
            <w:tcW w:w="2280" w:type="dxa"/>
          </w:tcPr>
          <w:p w14:paraId="3476AF5B" w14:textId="77777777" w:rsidR="00AF15C4" w:rsidRDefault="00AF15C4" w:rsidP="007E611A">
            <w:pPr>
              <w:rPr>
                <w:b/>
              </w:rPr>
            </w:pPr>
          </w:p>
        </w:tc>
        <w:tc>
          <w:tcPr>
            <w:tcW w:w="2388" w:type="dxa"/>
          </w:tcPr>
          <w:p w14:paraId="4831F779" w14:textId="77777777" w:rsidR="00AF15C4" w:rsidRPr="00574133" w:rsidRDefault="00AF15C4" w:rsidP="007E611A">
            <w:r w:rsidRPr="00574133">
              <w:t>Summer 2019</w:t>
            </w:r>
          </w:p>
        </w:tc>
        <w:tc>
          <w:tcPr>
            <w:tcW w:w="4574" w:type="dxa"/>
          </w:tcPr>
          <w:p w14:paraId="3FEFA663" w14:textId="77777777" w:rsidR="00AF15C4" w:rsidRPr="00574133" w:rsidRDefault="00AF15C4" w:rsidP="007E611A">
            <w:r>
              <w:t>College review of draft impact case studies</w:t>
            </w:r>
          </w:p>
        </w:tc>
      </w:tr>
      <w:tr w:rsidR="00181F2A" w14:paraId="33B2C35B" w14:textId="77777777" w:rsidTr="007E611A">
        <w:tc>
          <w:tcPr>
            <w:tcW w:w="2280" w:type="dxa"/>
          </w:tcPr>
          <w:p w14:paraId="0AF718FE" w14:textId="77777777" w:rsidR="00181F2A" w:rsidRPr="00B40ED9" w:rsidRDefault="00181F2A" w:rsidP="00181F2A">
            <w:pPr>
              <w:rPr>
                <w:b/>
              </w:rPr>
            </w:pPr>
            <w:r>
              <w:rPr>
                <w:b/>
              </w:rPr>
              <w:t>16</w:t>
            </w:r>
            <w:r w:rsidRPr="00574133">
              <w:rPr>
                <w:b/>
                <w:vertAlign w:val="superscript"/>
              </w:rPr>
              <w:t>th</w:t>
            </w:r>
            <w:r>
              <w:rPr>
                <w:b/>
              </w:rPr>
              <w:t xml:space="preserve"> August 2019</w:t>
            </w:r>
          </w:p>
        </w:tc>
        <w:tc>
          <w:tcPr>
            <w:tcW w:w="2388" w:type="dxa"/>
          </w:tcPr>
          <w:p w14:paraId="4486912E" w14:textId="77777777" w:rsidR="00181F2A" w:rsidRPr="00B40ED9" w:rsidRDefault="00181F2A" w:rsidP="00181F2A">
            <w:pPr>
              <w:rPr>
                <w:b/>
              </w:rPr>
            </w:pPr>
          </w:p>
        </w:tc>
        <w:tc>
          <w:tcPr>
            <w:tcW w:w="4574" w:type="dxa"/>
          </w:tcPr>
          <w:p w14:paraId="797C616E" w14:textId="2E060565" w:rsidR="00181F2A" w:rsidRPr="00B40ED9" w:rsidRDefault="00EF0257" w:rsidP="00181F2A">
            <w:pPr>
              <w:rPr>
                <w:b/>
              </w:rPr>
            </w:pPr>
            <w:r>
              <w:rPr>
                <w:b/>
              </w:rPr>
              <w:t>Code of Practice</w:t>
            </w:r>
            <w:r w:rsidR="00181F2A">
              <w:rPr>
                <w:b/>
              </w:rPr>
              <w:t xml:space="preserve"> – accepted </w:t>
            </w:r>
            <w:r w:rsidR="00BA6232">
              <w:rPr>
                <w:b/>
              </w:rPr>
              <w:t xml:space="preserve">or </w:t>
            </w:r>
            <w:r w:rsidR="00181F2A">
              <w:rPr>
                <w:b/>
              </w:rPr>
              <w:t>resubmit</w:t>
            </w:r>
          </w:p>
        </w:tc>
      </w:tr>
      <w:tr w:rsidR="00181F2A" w14:paraId="76542081" w14:textId="77777777" w:rsidTr="007E611A">
        <w:tc>
          <w:tcPr>
            <w:tcW w:w="2280" w:type="dxa"/>
          </w:tcPr>
          <w:p w14:paraId="7B4F7B66" w14:textId="77777777" w:rsidR="00181F2A" w:rsidRPr="00B40ED9" w:rsidRDefault="00181F2A" w:rsidP="00181F2A">
            <w:pPr>
              <w:rPr>
                <w:b/>
              </w:rPr>
            </w:pPr>
            <w:r>
              <w:rPr>
                <w:b/>
              </w:rPr>
              <w:t>20</w:t>
            </w:r>
            <w:r w:rsidRPr="00574133">
              <w:rPr>
                <w:b/>
                <w:vertAlign w:val="superscript"/>
              </w:rPr>
              <w:t>th</w:t>
            </w:r>
            <w:r>
              <w:rPr>
                <w:b/>
              </w:rPr>
              <w:t xml:space="preserve"> September 2019</w:t>
            </w:r>
          </w:p>
        </w:tc>
        <w:tc>
          <w:tcPr>
            <w:tcW w:w="2388" w:type="dxa"/>
          </w:tcPr>
          <w:p w14:paraId="333DFF27" w14:textId="77777777" w:rsidR="00181F2A" w:rsidRPr="00B40ED9" w:rsidRDefault="00181F2A" w:rsidP="00181F2A">
            <w:pPr>
              <w:rPr>
                <w:b/>
              </w:rPr>
            </w:pPr>
          </w:p>
        </w:tc>
        <w:tc>
          <w:tcPr>
            <w:tcW w:w="4574" w:type="dxa"/>
          </w:tcPr>
          <w:p w14:paraId="6C7241D3" w14:textId="66E01CF6" w:rsidR="00181F2A" w:rsidRPr="00B40ED9" w:rsidRDefault="00181F2A" w:rsidP="00181F2A">
            <w:pPr>
              <w:rPr>
                <w:b/>
              </w:rPr>
            </w:pPr>
            <w:r>
              <w:rPr>
                <w:b/>
              </w:rPr>
              <w:t xml:space="preserve">Deadline to resubmit </w:t>
            </w:r>
            <w:r w:rsidR="00EF0257">
              <w:rPr>
                <w:b/>
              </w:rPr>
              <w:t>Code of Practice</w:t>
            </w:r>
          </w:p>
        </w:tc>
      </w:tr>
      <w:tr w:rsidR="00181F2A" w14:paraId="7E494D19" w14:textId="77777777" w:rsidTr="007E611A">
        <w:tc>
          <w:tcPr>
            <w:tcW w:w="2280" w:type="dxa"/>
          </w:tcPr>
          <w:p w14:paraId="58A51E1A" w14:textId="77777777" w:rsidR="00181F2A" w:rsidRPr="00B40ED9" w:rsidRDefault="00181F2A" w:rsidP="00181F2A">
            <w:pPr>
              <w:rPr>
                <w:b/>
              </w:rPr>
            </w:pPr>
            <w:r w:rsidRPr="00B40ED9">
              <w:rPr>
                <w:b/>
              </w:rPr>
              <w:t>Autumn 2019</w:t>
            </w:r>
          </w:p>
        </w:tc>
        <w:tc>
          <w:tcPr>
            <w:tcW w:w="2388" w:type="dxa"/>
          </w:tcPr>
          <w:p w14:paraId="5180AFA0" w14:textId="77777777" w:rsidR="00181F2A" w:rsidRPr="00B40ED9" w:rsidRDefault="00181F2A" w:rsidP="00181F2A">
            <w:pPr>
              <w:rPr>
                <w:b/>
              </w:rPr>
            </w:pPr>
          </w:p>
        </w:tc>
        <w:tc>
          <w:tcPr>
            <w:tcW w:w="4574" w:type="dxa"/>
          </w:tcPr>
          <w:p w14:paraId="50DE6158" w14:textId="6ED54428" w:rsidR="00181F2A" w:rsidRPr="00B40ED9" w:rsidRDefault="00181F2A" w:rsidP="00181F2A">
            <w:pPr>
              <w:rPr>
                <w:b/>
              </w:rPr>
            </w:pPr>
            <w:r w:rsidRPr="00B40ED9">
              <w:rPr>
                <w:b/>
              </w:rPr>
              <w:t>Pilot of the REF submission system; survey of submissions intentions opens; proposed date for inviting reduction requests for staff circumstances (</w:t>
            </w:r>
            <w:r>
              <w:rPr>
                <w:b/>
              </w:rPr>
              <w:t xml:space="preserve">proposed </w:t>
            </w:r>
            <w:r w:rsidRPr="00B40ED9">
              <w:rPr>
                <w:b/>
              </w:rPr>
              <w:t>deadline March 2020)</w:t>
            </w:r>
          </w:p>
        </w:tc>
      </w:tr>
      <w:tr w:rsidR="00181F2A" w14:paraId="0BCB11B1" w14:textId="77777777" w:rsidTr="007E611A">
        <w:tc>
          <w:tcPr>
            <w:tcW w:w="2280" w:type="dxa"/>
          </w:tcPr>
          <w:p w14:paraId="5D1FBA02" w14:textId="77777777" w:rsidR="00181F2A" w:rsidRPr="00B40ED9" w:rsidRDefault="00181F2A" w:rsidP="00181F2A">
            <w:pPr>
              <w:rPr>
                <w:b/>
              </w:rPr>
            </w:pPr>
            <w:r>
              <w:rPr>
                <w:b/>
              </w:rPr>
              <w:t>8</w:t>
            </w:r>
            <w:r w:rsidRPr="00574133">
              <w:rPr>
                <w:b/>
                <w:vertAlign w:val="superscript"/>
              </w:rPr>
              <w:t>th</w:t>
            </w:r>
            <w:r>
              <w:rPr>
                <w:b/>
              </w:rPr>
              <w:t xml:space="preserve"> November 2019</w:t>
            </w:r>
          </w:p>
        </w:tc>
        <w:tc>
          <w:tcPr>
            <w:tcW w:w="2388" w:type="dxa"/>
          </w:tcPr>
          <w:p w14:paraId="252FB738" w14:textId="77777777" w:rsidR="00181F2A" w:rsidRDefault="00181F2A" w:rsidP="00181F2A"/>
        </w:tc>
        <w:tc>
          <w:tcPr>
            <w:tcW w:w="4574" w:type="dxa"/>
          </w:tcPr>
          <w:p w14:paraId="3294A6AD" w14:textId="7F5A129B" w:rsidR="00181F2A" w:rsidRPr="00B40ED9" w:rsidRDefault="00EF0257" w:rsidP="00181F2A">
            <w:pPr>
              <w:rPr>
                <w:b/>
              </w:rPr>
            </w:pPr>
            <w:r>
              <w:rPr>
                <w:b/>
              </w:rPr>
              <w:t>Code of Practice</w:t>
            </w:r>
            <w:r w:rsidR="00181F2A">
              <w:rPr>
                <w:b/>
              </w:rPr>
              <w:t xml:space="preserve"> – accepted or resubmit</w:t>
            </w:r>
          </w:p>
        </w:tc>
      </w:tr>
      <w:tr w:rsidR="00181F2A" w14:paraId="5B515BA0" w14:textId="77777777" w:rsidTr="007E611A">
        <w:tc>
          <w:tcPr>
            <w:tcW w:w="2280" w:type="dxa"/>
          </w:tcPr>
          <w:p w14:paraId="08727AC9" w14:textId="77777777" w:rsidR="00181F2A" w:rsidRPr="00F214F6" w:rsidRDefault="00181F2A" w:rsidP="00181F2A"/>
        </w:tc>
        <w:tc>
          <w:tcPr>
            <w:tcW w:w="2388" w:type="dxa"/>
          </w:tcPr>
          <w:p w14:paraId="2ADD2F70" w14:textId="74E579BD" w:rsidR="00181F2A" w:rsidRDefault="00181F2A" w:rsidP="00181F2A">
            <w:r>
              <w:t>9</w:t>
            </w:r>
            <w:r w:rsidRPr="00F214F6">
              <w:rPr>
                <w:vertAlign w:val="superscript"/>
              </w:rPr>
              <w:t>th</w:t>
            </w:r>
            <w:r>
              <w:t xml:space="preserve"> November – 21</w:t>
            </w:r>
            <w:r w:rsidRPr="00F214F6">
              <w:rPr>
                <w:vertAlign w:val="superscript"/>
              </w:rPr>
              <w:t>st</w:t>
            </w:r>
            <w:r>
              <w:t xml:space="preserve"> December</w:t>
            </w:r>
            <w:r w:rsidR="00B4287F">
              <w:t xml:space="preserve"> 2019</w:t>
            </w:r>
          </w:p>
        </w:tc>
        <w:tc>
          <w:tcPr>
            <w:tcW w:w="4574" w:type="dxa"/>
          </w:tcPr>
          <w:p w14:paraId="02719AEE" w14:textId="7A1DBDDD" w:rsidR="00181F2A" w:rsidRPr="00F214F6" w:rsidRDefault="00181F2A" w:rsidP="00181F2A">
            <w:r w:rsidRPr="00F214F6">
              <w:t>1</w:t>
            </w:r>
            <w:r w:rsidRPr="00F214F6">
              <w:rPr>
                <w:vertAlign w:val="superscript"/>
              </w:rPr>
              <w:t>st</w:t>
            </w:r>
            <w:r w:rsidRPr="00F214F6">
              <w:t xml:space="preserve"> bulk</w:t>
            </w:r>
            <w:r w:rsidR="00B4287F">
              <w:t xml:space="preserve"> outputs</w:t>
            </w:r>
            <w:r w:rsidRPr="00F214F6">
              <w:t xml:space="preserve"> upload to </w:t>
            </w:r>
            <w:r>
              <w:t xml:space="preserve">pilot </w:t>
            </w:r>
            <w:r w:rsidRPr="00F214F6">
              <w:t>system</w:t>
            </w:r>
          </w:p>
        </w:tc>
      </w:tr>
      <w:tr w:rsidR="00181F2A" w14:paraId="23545BA2" w14:textId="77777777" w:rsidTr="007E611A">
        <w:tc>
          <w:tcPr>
            <w:tcW w:w="2280" w:type="dxa"/>
          </w:tcPr>
          <w:p w14:paraId="5B34E7AF" w14:textId="41530F80" w:rsidR="00181F2A" w:rsidRPr="00B40ED9" w:rsidRDefault="00181F2A" w:rsidP="00181F2A">
            <w:pPr>
              <w:rPr>
                <w:b/>
              </w:rPr>
            </w:pPr>
            <w:r>
              <w:rPr>
                <w:b/>
              </w:rPr>
              <w:t>15</w:t>
            </w:r>
            <w:r w:rsidRPr="00574133">
              <w:rPr>
                <w:b/>
                <w:vertAlign w:val="superscript"/>
              </w:rPr>
              <w:t>th</w:t>
            </w:r>
            <w:r>
              <w:rPr>
                <w:b/>
              </w:rPr>
              <w:t xml:space="preserve"> November </w:t>
            </w:r>
            <w:r w:rsidR="00B4287F">
              <w:rPr>
                <w:b/>
              </w:rPr>
              <w:t>2019</w:t>
            </w:r>
          </w:p>
        </w:tc>
        <w:tc>
          <w:tcPr>
            <w:tcW w:w="2388" w:type="dxa"/>
          </w:tcPr>
          <w:p w14:paraId="17A91E43" w14:textId="77777777" w:rsidR="00181F2A" w:rsidRDefault="00181F2A" w:rsidP="00181F2A"/>
        </w:tc>
        <w:tc>
          <w:tcPr>
            <w:tcW w:w="4574" w:type="dxa"/>
          </w:tcPr>
          <w:p w14:paraId="4DFAA337" w14:textId="44D0515A" w:rsidR="00181F2A" w:rsidRPr="00B40ED9" w:rsidRDefault="00181F2A" w:rsidP="00181F2A">
            <w:pPr>
              <w:rPr>
                <w:b/>
              </w:rPr>
            </w:pPr>
            <w:r>
              <w:rPr>
                <w:b/>
              </w:rPr>
              <w:t xml:space="preserve">Deadline to resubmit </w:t>
            </w:r>
            <w:r w:rsidR="00EF0257">
              <w:rPr>
                <w:b/>
              </w:rPr>
              <w:t>Code of Practice</w:t>
            </w:r>
          </w:p>
        </w:tc>
      </w:tr>
      <w:tr w:rsidR="00181F2A" w14:paraId="448F023E" w14:textId="77777777" w:rsidTr="007E611A">
        <w:tc>
          <w:tcPr>
            <w:tcW w:w="2280" w:type="dxa"/>
          </w:tcPr>
          <w:p w14:paraId="764C29D8" w14:textId="01F5FC01" w:rsidR="00181F2A" w:rsidRDefault="00181F2A" w:rsidP="00181F2A">
            <w:pPr>
              <w:rPr>
                <w:b/>
              </w:rPr>
            </w:pPr>
            <w:r>
              <w:rPr>
                <w:b/>
              </w:rPr>
              <w:t>29</w:t>
            </w:r>
            <w:r w:rsidRPr="00F214F6">
              <w:rPr>
                <w:b/>
                <w:vertAlign w:val="superscript"/>
              </w:rPr>
              <w:t>th</w:t>
            </w:r>
            <w:r>
              <w:rPr>
                <w:b/>
              </w:rPr>
              <w:t xml:space="preserve"> November</w:t>
            </w:r>
            <w:r w:rsidR="00B4287F">
              <w:rPr>
                <w:b/>
              </w:rPr>
              <w:t xml:space="preserve"> 2019</w:t>
            </w:r>
          </w:p>
        </w:tc>
        <w:tc>
          <w:tcPr>
            <w:tcW w:w="2388" w:type="dxa"/>
          </w:tcPr>
          <w:p w14:paraId="62EE350F" w14:textId="77777777" w:rsidR="00181F2A" w:rsidRDefault="00181F2A" w:rsidP="00181F2A"/>
        </w:tc>
        <w:tc>
          <w:tcPr>
            <w:tcW w:w="4574" w:type="dxa"/>
          </w:tcPr>
          <w:p w14:paraId="6776685F" w14:textId="1E4C1686" w:rsidR="00181F2A" w:rsidRDefault="00181F2A" w:rsidP="00181F2A">
            <w:pPr>
              <w:rPr>
                <w:b/>
              </w:rPr>
            </w:pPr>
            <w:r>
              <w:rPr>
                <w:b/>
              </w:rPr>
              <w:t xml:space="preserve">Final outcome of </w:t>
            </w:r>
            <w:r w:rsidR="00EF0257">
              <w:rPr>
                <w:b/>
              </w:rPr>
              <w:t>Code of Practice</w:t>
            </w:r>
          </w:p>
        </w:tc>
      </w:tr>
      <w:tr w:rsidR="00181F2A" w14:paraId="63A105EC" w14:textId="77777777" w:rsidTr="007E611A">
        <w:tc>
          <w:tcPr>
            <w:tcW w:w="2280" w:type="dxa"/>
          </w:tcPr>
          <w:p w14:paraId="3D55D66C" w14:textId="77777777" w:rsidR="00181F2A" w:rsidRPr="00B40ED9" w:rsidRDefault="00181F2A" w:rsidP="00181F2A">
            <w:pPr>
              <w:rPr>
                <w:b/>
              </w:rPr>
            </w:pPr>
            <w:r w:rsidRPr="00B40ED9">
              <w:rPr>
                <w:b/>
              </w:rPr>
              <w:t>December 2019</w:t>
            </w:r>
          </w:p>
        </w:tc>
        <w:tc>
          <w:tcPr>
            <w:tcW w:w="2388" w:type="dxa"/>
          </w:tcPr>
          <w:p w14:paraId="210FB52B" w14:textId="77777777" w:rsidR="00181F2A" w:rsidRDefault="00181F2A" w:rsidP="00181F2A"/>
        </w:tc>
        <w:tc>
          <w:tcPr>
            <w:tcW w:w="4574" w:type="dxa"/>
          </w:tcPr>
          <w:p w14:paraId="72A5F47B" w14:textId="77777777" w:rsidR="00181F2A" w:rsidRPr="00B40ED9" w:rsidRDefault="00181F2A" w:rsidP="00181F2A">
            <w:pPr>
              <w:rPr>
                <w:b/>
              </w:rPr>
            </w:pPr>
            <w:r w:rsidRPr="00B40ED9">
              <w:rPr>
                <w:b/>
              </w:rPr>
              <w:t>Survey of submissions intentions complete; deadline for requests for multiple submissions, case studies requiring security clearance, and exceptions to submission for small units; publication of approved codes of practice</w:t>
            </w:r>
          </w:p>
        </w:tc>
      </w:tr>
      <w:tr w:rsidR="00181F2A" w14:paraId="609C8442" w14:textId="77777777" w:rsidTr="007E611A">
        <w:tc>
          <w:tcPr>
            <w:tcW w:w="2280" w:type="dxa"/>
          </w:tcPr>
          <w:p w14:paraId="336D1683" w14:textId="77777777" w:rsidR="00181F2A" w:rsidRDefault="00181F2A" w:rsidP="00181F2A"/>
        </w:tc>
        <w:tc>
          <w:tcPr>
            <w:tcW w:w="2388" w:type="dxa"/>
          </w:tcPr>
          <w:p w14:paraId="7B056904" w14:textId="77777777" w:rsidR="00181F2A" w:rsidRDefault="00181F2A" w:rsidP="00181F2A">
            <w:r>
              <w:t>December 2019</w:t>
            </w:r>
          </w:p>
        </w:tc>
        <w:tc>
          <w:tcPr>
            <w:tcW w:w="4574" w:type="dxa"/>
          </w:tcPr>
          <w:p w14:paraId="199ABEF5" w14:textId="5B053106" w:rsidR="00181F2A" w:rsidRDefault="00181F2A" w:rsidP="00181F2A">
            <w:r>
              <w:t xml:space="preserve">Check of initially selected outputs for </w:t>
            </w:r>
            <w:r w:rsidR="00447ECE">
              <w:t xml:space="preserve">the pilot for </w:t>
            </w:r>
            <w:r>
              <w:t>open access policy compliance complete</w:t>
            </w:r>
          </w:p>
        </w:tc>
      </w:tr>
      <w:tr w:rsidR="00BA6232" w14:paraId="38A30320" w14:textId="77777777" w:rsidTr="007E611A">
        <w:tc>
          <w:tcPr>
            <w:tcW w:w="2280" w:type="dxa"/>
          </w:tcPr>
          <w:p w14:paraId="56195E4E" w14:textId="77777777" w:rsidR="00BA6232" w:rsidRDefault="00BA6232" w:rsidP="00BA6232"/>
        </w:tc>
        <w:tc>
          <w:tcPr>
            <w:tcW w:w="2388" w:type="dxa"/>
          </w:tcPr>
          <w:p w14:paraId="2643A802" w14:textId="36AEE37B" w:rsidR="00BA6232" w:rsidRDefault="00BA6232" w:rsidP="00BA6232">
            <w:r w:rsidRPr="003E09C7">
              <w:t>End 2019</w:t>
            </w:r>
          </w:p>
        </w:tc>
        <w:tc>
          <w:tcPr>
            <w:tcW w:w="4574" w:type="dxa"/>
          </w:tcPr>
          <w:p w14:paraId="0C912E1F" w14:textId="6E59B0C2" w:rsidR="00BA6232" w:rsidRDefault="00BA6232" w:rsidP="00BA6232">
            <w:r w:rsidRPr="003E09C7">
              <w:t xml:space="preserve">Mandatory selection training delivered </w:t>
            </w:r>
          </w:p>
        </w:tc>
      </w:tr>
      <w:tr w:rsidR="00BA6232" w14:paraId="1C0E9967" w14:textId="77777777" w:rsidTr="007E611A">
        <w:tc>
          <w:tcPr>
            <w:tcW w:w="2280" w:type="dxa"/>
          </w:tcPr>
          <w:p w14:paraId="6F8ACE36" w14:textId="77777777" w:rsidR="00BA6232" w:rsidRDefault="00BA6232" w:rsidP="00BA6232"/>
        </w:tc>
        <w:tc>
          <w:tcPr>
            <w:tcW w:w="2388" w:type="dxa"/>
          </w:tcPr>
          <w:p w14:paraId="3B15DF95" w14:textId="086AF8FB" w:rsidR="00BA6232" w:rsidRDefault="00BA6232" w:rsidP="00BA6232">
            <w:r>
              <w:t xml:space="preserve">end 2019-easter 2020 </w:t>
            </w:r>
          </w:p>
        </w:tc>
        <w:tc>
          <w:tcPr>
            <w:tcW w:w="4574" w:type="dxa"/>
          </w:tcPr>
          <w:p w14:paraId="512F3B9B" w14:textId="77777777" w:rsidR="00BA6232" w:rsidRDefault="00BA6232" w:rsidP="00BA6232">
            <w:r>
              <w:t>Individual circs process runs</w:t>
            </w:r>
          </w:p>
        </w:tc>
      </w:tr>
      <w:tr w:rsidR="00BA6232" w14:paraId="174B8751" w14:textId="77777777" w:rsidTr="007E611A">
        <w:tc>
          <w:tcPr>
            <w:tcW w:w="2280" w:type="dxa"/>
          </w:tcPr>
          <w:p w14:paraId="771FD410" w14:textId="77777777" w:rsidR="00BA6232" w:rsidRPr="00B40ED9" w:rsidRDefault="00BA6232" w:rsidP="00BA6232">
            <w:pPr>
              <w:rPr>
                <w:b/>
              </w:rPr>
            </w:pPr>
            <w:r w:rsidRPr="00B40ED9">
              <w:rPr>
                <w:b/>
              </w:rPr>
              <w:t>Early 2020</w:t>
            </w:r>
          </w:p>
        </w:tc>
        <w:tc>
          <w:tcPr>
            <w:tcW w:w="2388" w:type="dxa"/>
          </w:tcPr>
          <w:p w14:paraId="1B176D3D" w14:textId="77777777" w:rsidR="00BA6232" w:rsidRPr="00B40ED9" w:rsidRDefault="00BA6232" w:rsidP="00BA6232">
            <w:pPr>
              <w:rPr>
                <w:b/>
              </w:rPr>
            </w:pPr>
          </w:p>
        </w:tc>
        <w:tc>
          <w:tcPr>
            <w:tcW w:w="4574" w:type="dxa"/>
          </w:tcPr>
          <w:p w14:paraId="6CC68790" w14:textId="77777777" w:rsidR="00BA6232" w:rsidRPr="00B40ED9" w:rsidRDefault="00BA6232" w:rsidP="00BA6232">
            <w:pPr>
              <w:rPr>
                <w:b/>
              </w:rPr>
            </w:pPr>
            <w:r w:rsidRPr="00B40ED9">
              <w:rPr>
                <w:b/>
              </w:rPr>
              <w:t>Formal release of the submission systems and accompanying technical guidance; invitation to HEIs to make submissions; invitation to nominate panel members and assessors for the assessment phase; deadline for staff circumstances requests</w:t>
            </w:r>
          </w:p>
        </w:tc>
      </w:tr>
      <w:tr w:rsidR="00BA6232" w14:paraId="47CFE947" w14:textId="77777777" w:rsidTr="007E611A">
        <w:tc>
          <w:tcPr>
            <w:tcW w:w="2280" w:type="dxa"/>
          </w:tcPr>
          <w:p w14:paraId="4792E666" w14:textId="77777777" w:rsidR="00BA6232" w:rsidRDefault="00BA6232" w:rsidP="00BA6232"/>
        </w:tc>
        <w:tc>
          <w:tcPr>
            <w:tcW w:w="2388" w:type="dxa"/>
          </w:tcPr>
          <w:p w14:paraId="699DA4D4" w14:textId="77777777" w:rsidR="00BA6232" w:rsidRPr="00B4287F" w:rsidRDefault="00BA6232" w:rsidP="00BA6232">
            <w:r w:rsidRPr="00B4287F">
              <w:t>15</w:t>
            </w:r>
            <w:r w:rsidRPr="00B4287F">
              <w:rPr>
                <w:vertAlign w:val="superscript"/>
              </w:rPr>
              <w:t>th</w:t>
            </w:r>
            <w:r w:rsidRPr="00B4287F">
              <w:t xml:space="preserve"> January 2020 </w:t>
            </w:r>
          </w:p>
        </w:tc>
        <w:tc>
          <w:tcPr>
            <w:tcW w:w="4574" w:type="dxa"/>
          </w:tcPr>
          <w:p w14:paraId="5FC947AF" w14:textId="77777777" w:rsidR="00BA6232" w:rsidRPr="00B4287F" w:rsidRDefault="00BA6232" w:rsidP="00BA6232">
            <w:r w:rsidRPr="00B4287F">
              <w:t>1</w:t>
            </w:r>
            <w:r w:rsidRPr="00B4287F">
              <w:rPr>
                <w:vertAlign w:val="superscript"/>
              </w:rPr>
              <w:t>st</w:t>
            </w:r>
            <w:r w:rsidRPr="00B4287F">
              <w:t xml:space="preserve"> deadline to apply to be considered an independent researcher</w:t>
            </w:r>
          </w:p>
        </w:tc>
      </w:tr>
      <w:tr w:rsidR="00BA6232" w14:paraId="181A9A93" w14:textId="77777777" w:rsidTr="007E611A">
        <w:tc>
          <w:tcPr>
            <w:tcW w:w="2280" w:type="dxa"/>
          </w:tcPr>
          <w:p w14:paraId="0E35276E" w14:textId="77777777" w:rsidR="00BA6232" w:rsidRDefault="00BA6232" w:rsidP="00BA6232"/>
        </w:tc>
        <w:tc>
          <w:tcPr>
            <w:tcW w:w="2388" w:type="dxa"/>
          </w:tcPr>
          <w:p w14:paraId="28366A40" w14:textId="77777777" w:rsidR="00BA6232" w:rsidRPr="00B4287F" w:rsidRDefault="00BA6232" w:rsidP="00BA6232">
            <w:r w:rsidRPr="00B4287F">
              <w:t>14</w:t>
            </w:r>
            <w:r w:rsidRPr="00B4287F">
              <w:rPr>
                <w:vertAlign w:val="superscript"/>
              </w:rPr>
              <w:t>th</w:t>
            </w:r>
            <w:r w:rsidRPr="00B4287F">
              <w:t xml:space="preserve"> February 2020</w:t>
            </w:r>
          </w:p>
        </w:tc>
        <w:tc>
          <w:tcPr>
            <w:tcW w:w="4574" w:type="dxa"/>
          </w:tcPr>
          <w:p w14:paraId="4A96D112" w14:textId="61000AA1" w:rsidR="00BA6232" w:rsidRPr="00B4287F" w:rsidRDefault="00BA6232" w:rsidP="00BA6232">
            <w:r w:rsidRPr="00B4287F">
              <w:t>1</w:t>
            </w:r>
            <w:r w:rsidRPr="00B4287F">
              <w:rPr>
                <w:vertAlign w:val="superscript"/>
              </w:rPr>
              <w:t>st</w:t>
            </w:r>
            <w:r w:rsidRPr="00B4287F">
              <w:t xml:space="preserve"> Upload</w:t>
            </w:r>
            <w:r>
              <w:t xml:space="preserve"> </w:t>
            </w:r>
            <w:r w:rsidRPr="00B4287F">
              <w:t xml:space="preserve">of staff, outputs, </w:t>
            </w:r>
            <w:r>
              <w:t>e</w:t>
            </w:r>
            <w:r w:rsidRPr="00B4287F">
              <w:t xml:space="preserve">nvironment data </w:t>
            </w:r>
          </w:p>
          <w:p w14:paraId="16DF85BE" w14:textId="77777777" w:rsidR="00BA6232" w:rsidRPr="00B4287F" w:rsidRDefault="00BA6232" w:rsidP="00BA6232">
            <w:r w:rsidRPr="00B4287F">
              <w:t>Checking of uploaded data begins</w:t>
            </w:r>
          </w:p>
        </w:tc>
      </w:tr>
      <w:tr w:rsidR="00BA6232" w14:paraId="7239AF5E" w14:textId="77777777" w:rsidTr="007E611A">
        <w:tc>
          <w:tcPr>
            <w:tcW w:w="2280" w:type="dxa"/>
          </w:tcPr>
          <w:p w14:paraId="4FA8B6FE" w14:textId="77777777" w:rsidR="00BA6232" w:rsidRPr="00B40ED9" w:rsidRDefault="00BA6232" w:rsidP="00BA6232">
            <w:pPr>
              <w:rPr>
                <w:b/>
              </w:rPr>
            </w:pPr>
          </w:p>
        </w:tc>
        <w:tc>
          <w:tcPr>
            <w:tcW w:w="2388" w:type="dxa"/>
          </w:tcPr>
          <w:p w14:paraId="168113F4" w14:textId="4C376364" w:rsidR="00BA6232" w:rsidRPr="00B4287F" w:rsidRDefault="00BA6232" w:rsidP="00BC4BE0">
            <w:r w:rsidRPr="00B4287F">
              <w:t>15</w:t>
            </w:r>
            <w:r w:rsidRPr="00B4287F">
              <w:rPr>
                <w:vertAlign w:val="superscript"/>
              </w:rPr>
              <w:t>th</w:t>
            </w:r>
            <w:r w:rsidRPr="00B4287F">
              <w:t xml:space="preserve"> May 2002</w:t>
            </w:r>
          </w:p>
        </w:tc>
        <w:tc>
          <w:tcPr>
            <w:tcW w:w="4574" w:type="dxa"/>
          </w:tcPr>
          <w:p w14:paraId="70E73DC5" w14:textId="77777777" w:rsidR="00BA6232" w:rsidRPr="00B4287F" w:rsidRDefault="00BA6232" w:rsidP="00BA6232">
            <w:r w:rsidRPr="00B4287F">
              <w:t>2</w:t>
            </w:r>
            <w:r w:rsidRPr="00B4287F">
              <w:rPr>
                <w:vertAlign w:val="superscript"/>
              </w:rPr>
              <w:t>nd</w:t>
            </w:r>
            <w:r w:rsidRPr="00B4287F">
              <w:t xml:space="preserve"> deadline to apply to be considered an independent researcher</w:t>
            </w:r>
          </w:p>
        </w:tc>
      </w:tr>
      <w:tr w:rsidR="00BA6232" w14:paraId="1520AC49" w14:textId="77777777" w:rsidTr="007E611A">
        <w:tc>
          <w:tcPr>
            <w:tcW w:w="2280" w:type="dxa"/>
          </w:tcPr>
          <w:p w14:paraId="2A098C48" w14:textId="77777777" w:rsidR="00BA6232" w:rsidRPr="00B40ED9" w:rsidRDefault="00BA6232" w:rsidP="00BA6232">
            <w:pPr>
              <w:rPr>
                <w:b/>
              </w:rPr>
            </w:pPr>
          </w:p>
        </w:tc>
        <w:tc>
          <w:tcPr>
            <w:tcW w:w="2388" w:type="dxa"/>
          </w:tcPr>
          <w:p w14:paraId="4B57659F" w14:textId="77777777" w:rsidR="00BA6232" w:rsidRPr="00B4287F" w:rsidRDefault="00BA6232" w:rsidP="00BA6232">
            <w:r w:rsidRPr="00B4287F">
              <w:t>15</w:t>
            </w:r>
            <w:r w:rsidRPr="00B4287F">
              <w:rPr>
                <w:vertAlign w:val="superscript"/>
              </w:rPr>
              <w:t>th</w:t>
            </w:r>
            <w:r w:rsidRPr="00B4287F">
              <w:t xml:space="preserve"> June2020</w:t>
            </w:r>
          </w:p>
        </w:tc>
        <w:tc>
          <w:tcPr>
            <w:tcW w:w="4574" w:type="dxa"/>
          </w:tcPr>
          <w:p w14:paraId="72E258D4" w14:textId="202CF782" w:rsidR="00BA6232" w:rsidRPr="00B4287F" w:rsidRDefault="00BA6232" w:rsidP="00BA6232">
            <w:r w:rsidRPr="00B4287F">
              <w:t>2</w:t>
            </w:r>
            <w:r w:rsidRPr="00B4287F">
              <w:rPr>
                <w:vertAlign w:val="superscript"/>
              </w:rPr>
              <w:t>nd</w:t>
            </w:r>
            <w:r w:rsidRPr="00B4287F">
              <w:t xml:space="preserve"> Upload of staff, outputs, environment data </w:t>
            </w:r>
          </w:p>
          <w:p w14:paraId="7076B593" w14:textId="77777777" w:rsidR="00BA6232" w:rsidRPr="00B4287F" w:rsidRDefault="00BA6232" w:rsidP="00BA6232">
            <w:pPr>
              <w:rPr>
                <w:b/>
              </w:rPr>
            </w:pPr>
            <w:r w:rsidRPr="00B4287F">
              <w:t>Checking of uploaded data continues</w:t>
            </w:r>
          </w:p>
        </w:tc>
      </w:tr>
      <w:tr w:rsidR="00BA6232" w14:paraId="337CC10A" w14:textId="77777777" w:rsidTr="007E611A">
        <w:tc>
          <w:tcPr>
            <w:tcW w:w="2280" w:type="dxa"/>
          </w:tcPr>
          <w:p w14:paraId="217E24F1" w14:textId="77777777" w:rsidR="00BA6232" w:rsidRPr="00B40ED9" w:rsidRDefault="00BA6232" w:rsidP="00BA6232">
            <w:pPr>
              <w:rPr>
                <w:b/>
              </w:rPr>
            </w:pPr>
            <w:r w:rsidRPr="00B40ED9">
              <w:rPr>
                <w:b/>
              </w:rPr>
              <w:t>Mid 2020</w:t>
            </w:r>
          </w:p>
        </w:tc>
        <w:tc>
          <w:tcPr>
            <w:tcW w:w="2388" w:type="dxa"/>
          </w:tcPr>
          <w:p w14:paraId="7F5C02C5" w14:textId="77777777" w:rsidR="00BA6232" w:rsidRPr="00B40ED9" w:rsidRDefault="00BA6232" w:rsidP="00BA6232">
            <w:pPr>
              <w:rPr>
                <w:b/>
              </w:rPr>
            </w:pPr>
          </w:p>
        </w:tc>
        <w:tc>
          <w:tcPr>
            <w:tcW w:w="4574" w:type="dxa"/>
          </w:tcPr>
          <w:p w14:paraId="07E33BE0" w14:textId="77777777" w:rsidR="00BA6232" w:rsidRPr="00B40ED9" w:rsidRDefault="00BA6232" w:rsidP="00BA6232">
            <w:pPr>
              <w:rPr>
                <w:b/>
              </w:rPr>
            </w:pPr>
            <w:r w:rsidRPr="00B40ED9">
              <w:rPr>
                <w:b/>
              </w:rPr>
              <w:t xml:space="preserve">Appointment of additional </w:t>
            </w:r>
            <w:r>
              <w:rPr>
                <w:b/>
              </w:rPr>
              <w:t xml:space="preserve">panel </w:t>
            </w:r>
            <w:r w:rsidRPr="00B40ED9">
              <w:rPr>
                <w:b/>
              </w:rPr>
              <w:t xml:space="preserve">members </w:t>
            </w:r>
          </w:p>
        </w:tc>
      </w:tr>
      <w:tr w:rsidR="00BA6232" w14:paraId="3C53EA9E" w14:textId="77777777" w:rsidTr="007E611A">
        <w:tc>
          <w:tcPr>
            <w:tcW w:w="2280" w:type="dxa"/>
          </w:tcPr>
          <w:p w14:paraId="54066D1B" w14:textId="77777777" w:rsidR="00BA6232" w:rsidRPr="00B40ED9" w:rsidRDefault="00BA6232" w:rsidP="00BA6232">
            <w:pPr>
              <w:rPr>
                <w:b/>
              </w:rPr>
            </w:pPr>
            <w:r w:rsidRPr="00B40ED9">
              <w:rPr>
                <w:b/>
              </w:rPr>
              <w:t>July 31</w:t>
            </w:r>
            <w:r w:rsidRPr="00B40ED9">
              <w:rPr>
                <w:b/>
                <w:vertAlign w:val="superscript"/>
              </w:rPr>
              <w:t>st</w:t>
            </w:r>
            <w:r w:rsidRPr="00B40ED9">
              <w:rPr>
                <w:b/>
              </w:rPr>
              <w:t xml:space="preserve"> 2020</w:t>
            </w:r>
          </w:p>
        </w:tc>
        <w:tc>
          <w:tcPr>
            <w:tcW w:w="2388" w:type="dxa"/>
          </w:tcPr>
          <w:p w14:paraId="159481CC" w14:textId="77777777" w:rsidR="00BA6232" w:rsidRPr="00B40ED9" w:rsidRDefault="00BA6232" w:rsidP="00BA6232">
            <w:pPr>
              <w:rPr>
                <w:b/>
              </w:rPr>
            </w:pPr>
          </w:p>
        </w:tc>
        <w:tc>
          <w:tcPr>
            <w:tcW w:w="4574" w:type="dxa"/>
          </w:tcPr>
          <w:p w14:paraId="7D44328B" w14:textId="77777777" w:rsidR="00BA6232" w:rsidRPr="00B40ED9" w:rsidRDefault="00BA6232" w:rsidP="00BA6232">
            <w:pPr>
              <w:rPr>
                <w:b/>
              </w:rPr>
            </w:pPr>
            <w:r w:rsidRPr="00B40ED9">
              <w:rPr>
                <w:b/>
              </w:rPr>
              <w:t>Census date for staff; end of assessment period (for research impacts, the research environment, and data about research income and research doctoral degrees awarded)</w:t>
            </w:r>
          </w:p>
        </w:tc>
      </w:tr>
      <w:tr w:rsidR="00BA6232" w14:paraId="4330A2F5" w14:textId="77777777" w:rsidTr="007E611A">
        <w:tc>
          <w:tcPr>
            <w:tcW w:w="2280" w:type="dxa"/>
          </w:tcPr>
          <w:p w14:paraId="3E7BCCA4" w14:textId="0B412C7E" w:rsidR="00BA6232" w:rsidRDefault="00BA6232" w:rsidP="00BA6232">
            <w:pPr>
              <w:jc w:val="center"/>
            </w:pPr>
            <w:r w:rsidRPr="0001090F">
              <w:rPr>
                <w:b/>
              </w:rPr>
              <w:lastRenderedPageBreak/>
              <w:t>RE Deadline</w:t>
            </w:r>
          </w:p>
        </w:tc>
        <w:tc>
          <w:tcPr>
            <w:tcW w:w="2388" w:type="dxa"/>
          </w:tcPr>
          <w:p w14:paraId="2E667E67" w14:textId="5E548483" w:rsidR="00BA6232" w:rsidRPr="00B4287F" w:rsidRDefault="00BA6232" w:rsidP="00BA6232">
            <w:pPr>
              <w:jc w:val="center"/>
            </w:pPr>
            <w:r w:rsidRPr="0001090F">
              <w:rPr>
                <w:b/>
              </w:rPr>
              <w:t>College Deadline</w:t>
            </w:r>
          </w:p>
        </w:tc>
        <w:tc>
          <w:tcPr>
            <w:tcW w:w="4574" w:type="dxa"/>
          </w:tcPr>
          <w:p w14:paraId="2D0C128E" w14:textId="6B6C6BE8" w:rsidR="00BA6232" w:rsidRPr="00B4287F" w:rsidRDefault="00BA6232" w:rsidP="00BA6232">
            <w:pPr>
              <w:jc w:val="center"/>
            </w:pPr>
            <w:r w:rsidRPr="0001090F">
              <w:rPr>
                <w:b/>
              </w:rPr>
              <w:t>Action</w:t>
            </w:r>
          </w:p>
        </w:tc>
      </w:tr>
      <w:tr w:rsidR="00BA6232" w14:paraId="372C1D26" w14:textId="77777777" w:rsidTr="007E611A">
        <w:tc>
          <w:tcPr>
            <w:tcW w:w="2280" w:type="dxa"/>
          </w:tcPr>
          <w:p w14:paraId="7A5C8D6E" w14:textId="77777777" w:rsidR="00BA6232" w:rsidRDefault="00BA6232" w:rsidP="00BA6232"/>
        </w:tc>
        <w:tc>
          <w:tcPr>
            <w:tcW w:w="2388" w:type="dxa"/>
          </w:tcPr>
          <w:p w14:paraId="4BAAB397" w14:textId="1036EF26" w:rsidR="00BA6232" w:rsidRPr="00B4287F" w:rsidRDefault="00D54870" w:rsidP="00B94C1E">
            <w:r>
              <w:t>5</w:t>
            </w:r>
            <w:r w:rsidRPr="00CB07E6">
              <w:rPr>
                <w:vertAlign w:val="superscript"/>
              </w:rPr>
              <w:t>th</w:t>
            </w:r>
            <w:r>
              <w:t xml:space="preserve"> October</w:t>
            </w:r>
            <w:r w:rsidR="00BA6232" w:rsidRPr="00B4287F">
              <w:t xml:space="preserve"> 2020 </w:t>
            </w:r>
          </w:p>
        </w:tc>
        <w:tc>
          <w:tcPr>
            <w:tcW w:w="4574" w:type="dxa"/>
          </w:tcPr>
          <w:p w14:paraId="6EB880A5" w14:textId="77777777" w:rsidR="00BA6232" w:rsidRPr="00B4287F" w:rsidRDefault="00BA6232" w:rsidP="00BA6232">
            <w:r w:rsidRPr="00B4287F">
              <w:t>Final date to apply to be considered an independent researcher</w:t>
            </w:r>
          </w:p>
        </w:tc>
      </w:tr>
      <w:tr w:rsidR="00BA6232" w14:paraId="085B4562" w14:textId="77777777" w:rsidTr="007E611A">
        <w:tc>
          <w:tcPr>
            <w:tcW w:w="2280" w:type="dxa"/>
          </w:tcPr>
          <w:p w14:paraId="6237B01A" w14:textId="77777777" w:rsidR="00BA6232" w:rsidRPr="0001090F" w:rsidRDefault="00BA6232" w:rsidP="00BA6232">
            <w:pPr>
              <w:jc w:val="center"/>
              <w:rPr>
                <w:b/>
              </w:rPr>
            </w:pPr>
          </w:p>
        </w:tc>
        <w:tc>
          <w:tcPr>
            <w:tcW w:w="2388" w:type="dxa"/>
          </w:tcPr>
          <w:p w14:paraId="0D6BB296" w14:textId="135C5E5F" w:rsidR="00BA6232" w:rsidRPr="0001090F" w:rsidRDefault="00D54870" w:rsidP="00BA6232">
            <w:pPr>
              <w:jc w:val="center"/>
              <w:rPr>
                <w:b/>
              </w:rPr>
            </w:pPr>
            <w:r>
              <w:t>19th October -  28</w:t>
            </w:r>
            <w:r w:rsidRPr="00CB07E6">
              <w:rPr>
                <w:vertAlign w:val="superscript"/>
              </w:rPr>
              <w:t>th</w:t>
            </w:r>
            <w:r>
              <w:t xml:space="preserve"> October </w:t>
            </w:r>
            <w:r w:rsidR="00BA6232">
              <w:t xml:space="preserve"> 2020</w:t>
            </w:r>
          </w:p>
        </w:tc>
        <w:tc>
          <w:tcPr>
            <w:tcW w:w="4574" w:type="dxa"/>
          </w:tcPr>
          <w:p w14:paraId="77AECF7F" w14:textId="583E6226" w:rsidR="00BA6232" w:rsidRPr="0001090F" w:rsidRDefault="00BA6232" w:rsidP="00BA6232">
            <w:pPr>
              <w:jc w:val="center"/>
              <w:rPr>
                <w:b/>
              </w:rPr>
            </w:pPr>
            <w:r w:rsidRPr="003E09C7">
              <w:t>Window to lodge appeals</w:t>
            </w:r>
            <w:r>
              <w:t xml:space="preserve"> against independence ruling</w:t>
            </w:r>
          </w:p>
        </w:tc>
      </w:tr>
      <w:tr w:rsidR="00BA6232" w14:paraId="448CF0D1" w14:textId="77777777" w:rsidTr="007E611A">
        <w:tc>
          <w:tcPr>
            <w:tcW w:w="2280" w:type="dxa"/>
          </w:tcPr>
          <w:p w14:paraId="49C76449" w14:textId="77777777" w:rsidR="00BA6232" w:rsidRPr="0001090F" w:rsidRDefault="00BA6232" w:rsidP="00BA6232">
            <w:pPr>
              <w:jc w:val="center"/>
              <w:rPr>
                <w:b/>
              </w:rPr>
            </w:pPr>
          </w:p>
        </w:tc>
        <w:tc>
          <w:tcPr>
            <w:tcW w:w="2388" w:type="dxa"/>
          </w:tcPr>
          <w:p w14:paraId="015F2987" w14:textId="2B389F68" w:rsidR="00BA6232" w:rsidRPr="0001090F" w:rsidRDefault="00D54870" w:rsidP="00447ECE">
            <w:pPr>
              <w:jc w:val="center"/>
              <w:rPr>
                <w:b/>
              </w:rPr>
            </w:pPr>
            <w:r>
              <w:t>30</w:t>
            </w:r>
            <w:r w:rsidRPr="00CB07E6">
              <w:rPr>
                <w:vertAlign w:val="superscript"/>
              </w:rPr>
              <w:t>th</w:t>
            </w:r>
            <w:r>
              <w:t xml:space="preserve"> October</w:t>
            </w:r>
            <w:r w:rsidR="00BA6232">
              <w:t xml:space="preserve"> 2020</w:t>
            </w:r>
          </w:p>
        </w:tc>
        <w:tc>
          <w:tcPr>
            <w:tcW w:w="4574" w:type="dxa"/>
          </w:tcPr>
          <w:p w14:paraId="3AC8CDD3" w14:textId="51E8151C" w:rsidR="00BA6232" w:rsidRPr="0001090F" w:rsidRDefault="00BA6232" w:rsidP="00BA6232">
            <w:pPr>
              <w:jc w:val="center"/>
              <w:rPr>
                <w:b/>
              </w:rPr>
            </w:pPr>
            <w:r w:rsidRPr="003E09C7">
              <w:t>Appeals</w:t>
            </w:r>
            <w:r>
              <w:t xml:space="preserve"> heard</w:t>
            </w:r>
          </w:p>
        </w:tc>
      </w:tr>
      <w:tr w:rsidR="00BA6232" w14:paraId="4F5829EF" w14:textId="77777777" w:rsidTr="007E611A">
        <w:tc>
          <w:tcPr>
            <w:tcW w:w="2280" w:type="dxa"/>
          </w:tcPr>
          <w:p w14:paraId="638FD077" w14:textId="36482236" w:rsidR="00BA6232" w:rsidRPr="00B67B6F" w:rsidRDefault="00BA6232" w:rsidP="00BA6232">
            <w:pPr>
              <w:rPr>
                <w:b/>
              </w:rPr>
            </w:pPr>
          </w:p>
        </w:tc>
        <w:tc>
          <w:tcPr>
            <w:tcW w:w="2388" w:type="dxa"/>
          </w:tcPr>
          <w:p w14:paraId="1F3D4A16" w14:textId="77777777" w:rsidR="00BA6232" w:rsidRPr="00B67B6F" w:rsidRDefault="00BA6232" w:rsidP="00BA6232">
            <w:pPr>
              <w:rPr>
                <w:b/>
              </w:rPr>
            </w:pPr>
          </w:p>
        </w:tc>
        <w:tc>
          <w:tcPr>
            <w:tcW w:w="4574" w:type="dxa"/>
          </w:tcPr>
          <w:p w14:paraId="0D4FF434" w14:textId="27E6D44D" w:rsidR="00BA6232" w:rsidRPr="00B67B6F" w:rsidRDefault="00BA6232" w:rsidP="00BA6232">
            <w:pPr>
              <w:rPr>
                <w:b/>
              </w:rPr>
            </w:pPr>
          </w:p>
        </w:tc>
      </w:tr>
      <w:tr w:rsidR="00BA6232" w14:paraId="455127B5" w14:textId="77777777" w:rsidTr="007E611A">
        <w:tc>
          <w:tcPr>
            <w:tcW w:w="2280" w:type="dxa"/>
          </w:tcPr>
          <w:p w14:paraId="044D94C3" w14:textId="77777777" w:rsidR="00BA6232" w:rsidRDefault="00BA6232" w:rsidP="00BA6232"/>
        </w:tc>
        <w:tc>
          <w:tcPr>
            <w:tcW w:w="2388" w:type="dxa"/>
          </w:tcPr>
          <w:p w14:paraId="2F50B5A3" w14:textId="5D6B5DB2" w:rsidR="00BA6232" w:rsidRDefault="00D54870" w:rsidP="00BA6232">
            <w:r>
              <w:t>December</w:t>
            </w:r>
            <w:r w:rsidR="00BA6232">
              <w:t xml:space="preserve"> 2020</w:t>
            </w:r>
          </w:p>
        </w:tc>
        <w:tc>
          <w:tcPr>
            <w:tcW w:w="4574" w:type="dxa"/>
          </w:tcPr>
          <w:p w14:paraId="4654FBEA" w14:textId="77777777" w:rsidR="00BA6232" w:rsidRDefault="00BA6232" w:rsidP="00BA6232">
            <w:r>
              <w:t>Confirmation of impact case studies to be used</w:t>
            </w:r>
          </w:p>
        </w:tc>
      </w:tr>
      <w:tr w:rsidR="00BA6232" w14:paraId="526E2E7F" w14:textId="77777777" w:rsidTr="007E611A">
        <w:tc>
          <w:tcPr>
            <w:tcW w:w="2280" w:type="dxa"/>
          </w:tcPr>
          <w:p w14:paraId="556D3394" w14:textId="77777777" w:rsidR="00BA6232" w:rsidRDefault="00BA6232" w:rsidP="00BA6232"/>
        </w:tc>
        <w:tc>
          <w:tcPr>
            <w:tcW w:w="2388" w:type="dxa"/>
          </w:tcPr>
          <w:p w14:paraId="59609306" w14:textId="7AF659B1" w:rsidR="00BA6232" w:rsidRDefault="00D54870" w:rsidP="00BA6232">
            <w:r>
              <w:t>December</w:t>
            </w:r>
            <w:r w:rsidR="00BA6232">
              <w:t xml:space="preserve"> 2020</w:t>
            </w:r>
          </w:p>
        </w:tc>
        <w:tc>
          <w:tcPr>
            <w:tcW w:w="4574" w:type="dxa"/>
          </w:tcPr>
          <w:p w14:paraId="68F53A59" w14:textId="77777777" w:rsidR="00BA6232" w:rsidRDefault="00BA6232" w:rsidP="00BA6232">
            <w:r>
              <w:t>Final versions:</w:t>
            </w:r>
          </w:p>
          <w:p w14:paraId="22CC5B20" w14:textId="4CE345D9" w:rsidR="00BA6232" w:rsidRDefault="00BA6232" w:rsidP="00BA6232">
            <w:pPr>
              <w:pStyle w:val="ListParagraph"/>
              <w:numPr>
                <w:ilvl w:val="0"/>
                <w:numId w:val="46"/>
              </w:numPr>
            </w:pPr>
            <w:r>
              <w:t>impact case studies</w:t>
            </w:r>
            <w:r w:rsidR="00D54870">
              <w:t xml:space="preserve"> (unless amendments for Covid 19 are required)</w:t>
            </w:r>
          </w:p>
          <w:p w14:paraId="14D09898" w14:textId="77777777" w:rsidR="00BA6232" w:rsidRDefault="00BA6232" w:rsidP="00BA6232">
            <w:pPr>
              <w:pStyle w:val="ListParagraph"/>
              <w:numPr>
                <w:ilvl w:val="0"/>
                <w:numId w:val="46"/>
              </w:numPr>
            </w:pPr>
            <w:r>
              <w:t>environment statements</w:t>
            </w:r>
          </w:p>
          <w:p w14:paraId="217ABB04" w14:textId="77777777" w:rsidR="00BA6232" w:rsidRDefault="00BA6232" w:rsidP="00BA6232">
            <w:pPr>
              <w:pStyle w:val="ListParagraph"/>
              <w:numPr>
                <w:ilvl w:val="0"/>
                <w:numId w:val="46"/>
              </w:numPr>
            </w:pPr>
            <w:r>
              <w:t>environment data</w:t>
            </w:r>
          </w:p>
          <w:p w14:paraId="2F320A22" w14:textId="77777777" w:rsidR="00BA6232" w:rsidRDefault="00BA6232" w:rsidP="00BA6232">
            <w:pPr>
              <w:pStyle w:val="ListParagraph"/>
              <w:numPr>
                <w:ilvl w:val="0"/>
                <w:numId w:val="46"/>
              </w:numPr>
            </w:pPr>
            <w:r>
              <w:t>selection of staff and outputs (including</w:t>
            </w:r>
          </w:p>
          <w:p w14:paraId="78EAB7CE" w14:textId="77777777" w:rsidR="00BA6232" w:rsidRDefault="00BA6232" w:rsidP="00BA6232">
            <w:pPr>
              <w:pStyle w:val="ListParagraph"/>
            </w:pPr>
            <w:r>
              <w:t>OA eligibility check on any new outputs)</w:t>
            </w:r>
          </w:p>
          <w:p w14:paraId="7C6539FA" w14:textId="6525DF0C" w:rsidR="00BA6232" w:rsidRDefault="00BA6232" w:rsidP="00BA6232">
            <w:pPr>
              <w:pStyle w:val="ListParagraph"/>
            </w:pPr>
            <w:r>
              <w:t xml:space="preserve"> </w:t>
            </w:r>
          </w:p>
        </w:tc>
      </w:tr>
      <w:tr w:rsidR="00BA6232" w14:paraId="5CF1BE79" w14:textId="77777777" w:rsidTr="007E611A">
        <w:tc>
          <w:tcPr>
            <w:tcW w:w="2280" w:type="dxa"/>
          </w:tcPr>
          <w:p w14:paraId="67FA8F95" w14:textId="77777777" w:rsidR="00BA6232" w:rsidRDefault="00BA6232" w:rsidP="00BA6232"/>
        </w:tc>
        <w:tc>
          <w:tcPr>
            <w:tcW w:w="2388" w:type="dxa"/>
          </w:tcPr>
          <w:p w14:paraId="126331FB" w14:textId="48075BFB" w:rsidR="00BA6232" w:rsidRPr="00B4287F" w:rsidRDefault="00D54870" w:rsidP="00BA6232">
            <w:r>
              <w:t>15th January</w:t>
            </w:r>
            <w:r w:rsidR="00BA6232" w:rsidRPr="00B4287F">
              <w:t xml:space="preserve"> 202</w:t>
            </w:r>
            <w:r>
              <w:t>1</w:t>
            </w:r>
          </w:p>
        </w:tc>
        <w:tc>
          <w:tcPr>
            <w:tcW w:w="4574" w:type="dxa"/>
          </w:tcPr>
          <w:p w14:paraId="02811E6A" w14:textId="41A4733E" w:rsidR="00BA6232" w:rsidRPr="00B4287F" w:rsidRDefault="00BA6232" w:rsidP="00BA6232">
            <w:r w:rsidRPr="00B4287F">
              <w:t xml:space="preserve">Final Upload of staff, outputs and environment data </w:t>
            </w:r>
            <w:r w:rsidR="00D54870">
              <w:t>completed</w:t>
            </w:r>
          </w:p>
          <w:p w14:paraId="2E786CC6" w14:textId="77777777" w:rsidR="00BA6232" w:rsidRPr="00B4287F" w:rsidRDefault="00BA6232" w:rsidP="00BA6232">
            <w:r w:rsidRPr="00B4287F">
              <w:t>Checking of uploaded data continues</w:t>
            </w:r>
          </w:p>
        </w:tc>
      </w:tr>
      <w:tr w:rsidR="00BA6232" w14:paraId="2AA8ED8C" w14:textId="77777777" w:rsidTr="007E611A">
        <w:tc>
          <w:tcPr>
            <w:tcW w:w="2280" w:type="dxa"/>
          </w:tcPr>
          <w:p w14:paraId="412510EF" w14:textId="77777777" w:rsidR="00BA6232" w:rsidRDefault="00BA6232" w:rsidP="00BA6232"/>
        </w:tc>
        <w:tc>
          <w:tcPr>
            <w:tcW w:w="2388" w:type="dxa"/>
          </w:tcPr>
          <w:p w14:paraId="460766A8" w14:textId="58C93F75" w:rsidR="00BA6232" w:rsidRDefault="00D54870" w:rsidP="00BA6232">
            <w:r>
              <w:t>February</w:t>
            </w:r>
            <w:r w:rsidR="00BA6232">
              <w:t xml:space="preserve"> 202</w:t>
            </w:r>
            <w:r>
              <w:t>1</w:t>
            </w:r>
          </w:p>
        </w:tc>
        <w:tc>
          <w:tcPr>
            <w:tcW w:w="4574" w:type="dxa"/>
          </w:tcPr>
          <w:p w14:paraId="24FA1FF6" w14:textId="77777777" w:rsidR="00BA6232" w:rsidRDefault="00BA6232" w:rsidP="00BA6232">
            <w:r>
              <w:t xml:space="preserve">Final submission available for College review </w:t>
            </w:r>
          </w:p>
        </w:tc>
      </w:tr>
      <w:tr w:rsidR="00BA6232" w14:paraId="69E5B9AE" w14:textId="77777777" w:rsidTr="007E611A">
        <w:tc>
          <w:tcPr>
            <w:tcW w:w="2280" w:type="dxa"/>
          </w:tcPr>
          <w:p w14:paraId="2DADCAC9" w14:textId="77777777" w:rsidR="00BA6232" w:rsidRPr="0001090F" w:rsidRDefault="00BA6232" w:rsidP="00BA6232">
            <w:pPr>
              <w:jc w:val="center"/>
              <w:rPr>
                <w:b/>
              </w:rPr>
            </w:pPr>
          </w:p>
        </w:tc>
        <w:tc>
          <w:tcPr>
            <w:tcW w:w="2388" w:type="dxa"/>
          </w:tcPr>
          <w:p w14:paraId="7F4939F6" w14:textId="43B08192" w:rsidR="00BA6232" w:rsidRPr="00B67B6F" w:rsidRDefault="00BA6232" w:rsidP="00BA6232">
            <w:r w:rsidRPr="00B67B6F">
              <w:t>1</w:t>
            </w:r>
            <w:r w:rsidRPr="00B67B6F">
              <w:rPr>
                <w:vertAlign w:val="superscript"/>
              </w:rPr>
              <w:t>st</w:t>
            </w:r>
            <w:r w:rsidRPr="00B67B6F">
              <w:t xml:space="preserve"> </w:t>
            </w:r>
            <w:r w:rsidR="00D54870">
              <w:t xml:space="preserve">March </w:t>
            </w:r>
            <w:r w:rsidRPr="00B67B6F">
              <w:t xml:space="preserve"> 202</w:t>
            </w:r>
            <w:r w:rsidR="00D54870">
              <w:t>1</w:t>
            </w:r>
          </w:p>
        </w:tc>
        <w:tc>
          <w:tcPr>
            <w:tcW w:w="4574" w:type="dxa"/>
          </w:tcPr>
          <w:p w14:paraId="3741945E" w14:textId="77777777" w:rsidR="00BA6232" w:rsidRPr="00B67B6F" w:rsidRDefault="00BA6232" w:rsidP="00BA6232">
            <w:r>
              <w:t>F</w:t>
            </w:r>
            <w:r w:rsidRPr="00B67B6F">
              <w:t>inal submission</w:t>
            </w:r>
            <w:r>
              <w:t xml:space="preserve"> available for Masters approval</w:t>
            </w:r>
          </w:p>
        </w:tc>
      </w:tr>
      <w:tr w:rsidR="00BA6232" w14:paraId="2E26FB4B" w14:textId="77777777" w:rsidTr="007E611A">
        <w:tc>
          <w:tcPr>
            <w:tcW w:w="2280" w:type="dxa"/>
          </w:tcPr>
          <w:p w14:paraId="2D1138C1" w14:textId="77777777" w:rsidR="00BA6232" w:rsidRDefault="00BA6232" w:rsidP="00BA6232"/>
        </w:tc>
        <w:tc>
          <w:tcPr>
            <w:tcW w:w="2388" w:type="dxa"/>
          </w:tcPr>
          <w:p w14:paraId="08BB1736" w14:textId="5120B115" w:rsidR="00BA6232" w:rsidRDefault="00BA6232" w:rsidP="00BA6232">
            <w:r>
              <w:t>10</w:t>
            </w:r>
            <w:r w:rsidRPr="00F214F6">
              <w:rPr>
                <w:vertAlign w:val="superscript"/>
              </w:rPr>
              <w:t>th</w:t>
            </w:r>
            <w:r>
              <w:t xml:space="preserve"> </w:t>
            </w:r>
            <w:r w:rsidR="00D54870">
              <w:t>March</w:t>
            </w:r>
            <w:r>
              <w:t xml:space="preserve"> 202</w:t>
            </w:r>
            <w:r w:rsidR="00D54870">
              <w:t>1</w:t>
            </w:r>
          </w:p>
        </w:tc>
        <w:tc>
          <w:tcPr>
            <w:tcW w:w="4574" w:type="dxa"/>
          </w:tcPr>
          <w:p w14:paraId="0C7636F5" w14:textId="77777777" w:rsidR="00BA6232" w:rsidRDefault="00BA6232" w:rsidP="00BA6232">
            <w:r>
              <w:t xml:space="preserve">Target submission date </w:t>
            </w:r>
          </w:p>
        </w:tc>
      </w:tr>
      <w:tr w:rsidR="00BA6232" w14:paraId="48E7A72C" w14:textId="77777777" w:rsidTr="007E611A">
        <w:tc>
          <w:tcPr>
            <w:tcW w:w="2280" w:type="dxa"/>
          </w:tcPr>
          <w:p w14:paraId="28833F1E" w14:textId="6E36603F" w:rsidR="00BA6232" w:rsidRPr="00B40ED9" w:rsidRDefault="00D54870" w:rsidP="00BA6232">
            <w:pPr>
              <w:rPr>
                <w:b/>
              </w:rPr>
            </w:pPr>
            <w:r>
              <w:rPr>
                <w:b/>
              </w:rPr>
              <w:t>31</w:t>
            </w:r>
            <w:r w:rsidRPr="00CB07E6">
              <w:rPr>
                <w:b/>
                <w:vertAlign w:val="superscript"/>
              </w:rPr>
              <w:t>st</w:t>
            </w:r>
            <w:r>
              <w:rPr>
                <w:b/>
              </w:rPr>
              <w:t xml:space="preserve"> March</w:t>
            </w:r>
            <w:r w:rsidR="00BA6232">
              <w:rPr>
                <w:b/>
              </w:rPr>
              <w:t xml:space="preserve"> 2020 </w:t>
            </w:r>
          </w:p>
        </w:tc>
        <w:tc>
          <w:tcPr>
            <w:tcW w:w="2388" w:type="dxa"/>
          </w:tcPr>
          <w:p w14:paraId="4E1937B1" w14:textId="77777777" w:rsidR="00BA6232" w:rsidRPr="00B40ED9" w:rsidRDefault="00BA6232" w:rsidP="00BA6232">
            <w:pPr>
              <w:rPr>
                <w:b/>
              </w:rPr>
            </w:pPr>
          </w:p>
        </w:tc>
        <w:tc>
          <w:tcPr>
            <w:tcW w:w="4574" w:type="dxa"/>
          </w:tcPr>
          <w:p w14:paraId="387A5A51" w14:textId="77777777" w:rsidR="00BA6232" w:rsidRPr="00B40ED9" w:rsidRDefault="00BA6232" w:rsidP="00BA6232">
            <w:pPr>
              <w:rPr>
                <w:b/>
              </w:rPr>
            </w:pPr>
            <w:r w:rsidRPr="00B40ED9">
              <w:rPr>
                <w:b/>
              </w:rPr>
              <w:t>Closing date for submissions</w:t>
            </w:r>
          </w:p>
        </w:tc>
      </w:tr>
      <w:tr w:rsidR="00BA6232" w14:paraId="7BA6C53B" w14:textId="77777777" w:rsidTr="007E611A">
        <w:tc>
          <w:tcPr>
            <w:tcW w:w="2280" w:type="dxa"/>
          </w:tcPr>
          <w:p w14:paraId="7A052357" w14:textId="77777777" w:rsidR="00BA6232" w:rsidRPr="00B40ED9" w:rsidRDefault="00BA6232" w:rsidP="00BA6232">
            <w:pPr>
              <w:rPr>
                <w:b/>
              </w:rPr>
            </w:pPr>
            <w:r w:rsidRPr="00B40ED9">
              <w:rPr>
                <w:b/>
              </w:rPr>
              <w:t>December 31</w:t>
            </w:r>
            <w:r w:rsidRPr="00B40ED9">
              <w:rPr>
                <w:b/>
                <w:vertAlign w:val="superscript"/>
              </w:rPr>
              <w:t>st</w:t>
            </w:r>
            <w:r w:rsidRPr="00B40ED9">
              <w:rPr>
                <w:b/>
              </w:rPr>
              <w:t xml:space="preserve"> 2020</w:t>
            </w:r>
          </w:p>
        </w:tc>
        <w:tc>
          <w:tcPr>
            <w:tcW w:w="2388" w:type="dxa"/>
          </w:tcPr>
          <w:p w14:paraId="3229B113" w14:textId="77777777" w:rsidR="00BA6232" w:rsidRPr="00B40ED9" w:rsidRDefault="00BA6232" w:rsidP="00BA6232">
            <w:pPr>
              <w:rPr>
                <w:b/>
              </w:rPr>
            </w:pPr>
          </w:p>
        </w:tc>
        <w:tc>
          <w:tcPr>
            <w:tcW w:w="4574" w:type="dxa"/>
          </w:tcPr>
          <w:p w14:paraId="047AF21C" w14:textId="77777777" w:rsidR="00BA6232" w:rsidRPr="00B40ED9" w:rsidRDefault="00BA6232" w:rsidP="00BA6232">
            <w:pPr>
              <w:rPr>
                <w:b/>
              </w:rPr>
            </w:pPr>
            <w:r w:rsidRPr="00B40ED9">
              <w:rPr>
                <w:b/>
              </w:rPr>
              <w:t>End of publication period (cut-off point for publication of research outputs, and for outputs underpinning impact case studies)</w:t>
            </w:r>
          </w:p>
        </w:tc>
      </w:tr>
      <w:tr w:rsidR="00BA6232" w14:paraId="5DC118D2" w14:textId="77777777" w:rsidTr="007E611A">
        <w:tc>
          <w:tcPr>
            <w:tcW w:w="2280" w:type="dxa"/>
          </w:tcPr>
          <w:p w14:paraId="47E956F4" w14:textId="37174720" w:rsidR="00BA6232" w:rsidRPr="00B40ED9" w:rsidRDefault="00D54870" w:rsidP="00BA6232">
            <w:pPr>
              <w:rPr>
                <w:b/>
              </w:rPr>
            </w:pPr>
            <w:r>
              <w:rPr>
                <w:b/>
              </w:rPr>
              <w:t>JUne</w:t>
            </w:r>
            <w:r w:rsidR="00BA6232">
              <w:rPr>
                <w:b/>
              </w:rPr>
              <w:t xml:space="preserve"> 2021</w:t>
            </w:r>
          </w:p>
        </w:tc>
        <w:tc>
          <w:tcPr>
            <w:tcW w:w="2388" w:type="dxa"/>
          </w:tcPr>
          <w:p w14:paraId="5DB9A57B" w14:textId="77777777" w:rsidR="00BA6232" w:rsidRPr="00B40ED9" w:rsidRDefault="00BA6232" w:rsidP="00BA6232">
            <w:pPr>
              <w:rPr>
                <w:b/>
              </w:rPr>
            </w:pPr>
          </w:p>
        </w:tc>
        <w:tc>
          <w:tcPr>
            <w:tcW w:w="4574" w:type="dxa"/>
          </w:tcPr>
          <w:p w14:paraId="360E4D88" w14:textId="77777777" w:rsidR="00BA6232" w:rsidRPr="00B40ED9" w:rsidRDefault="00BA6232" w:rsidP="00BA6232">
            <w:pPr>
              <w:rPr>
                <w:b/>
              </w:rPr>
            </w:pPr>
            <w:r>
              <w:rPr>
                <w:b/>
              </w:rPr>
              <w:t>Impact evidence returned to Research England</w:t>
            </w:r>
          </w:p>
        </w:tc>
      </w:tr>
      <w:tr w:rsidR="00BA6232" w14:paraId="7C816613" w14:textId="77777777" w:rsidTr="007E611A">
        <w:tc>
          <w:tcPr>
            <w:tcW w:w="2280" w:type="dxa"/>
          </w:tcPr>
          <w:p w14:paraId="53E215E4" w14:textId="77777777" w:rsidR="00BA6232" w:rsidRPr="00B40ED9" w:rsidRDefault="00BA6232" w:rsidP="00BA6232">
            <w:pPr>
              <w:rPr>
                <w:b/>
              </w:rPr>
            </w:pPr>
            <w:r w:rsidRPr="00B40ED9">
              <w:rPr>
                <w:b/>
              </w:rPr>
              <w:t>Throughout 2021</w:t>
            </w:r>
          </w:p>
        </w:tc>
        <w:tc>
          <w:tcPr>
            <w:tcW w:w="2388" w:type="dxa"/>
          </w:tcPr>
          <w:p w14:paraId="236EB15C" w14:textId="77777777" w:rsidR="00BA6232" w:rsidRPr="00B40ED9" w:rsidRDefault="00BA6232" w:rsidP="00BA6232">
            <w:pPr>
              <w:rPr>
                <w:b/>
              </w:rPr>
            </w:pPr>
          </w:p>
        </w:tc>
        <w:tc>
          <w:tcPr>
            <w:tcW w:w="4574" w:type="dxa"/>
          </w:tcPr>
          <w:p w14:paraId="6896CE9E" w14:textId="77777777" w:rsidR="00BA6232" w:rsidRPr="00B40ED9" w:rsidRDefault="00BA6232" w:rsidP="00BA6232">
            <w:pPr>
              <w:rPr>
                <w:b/>
              </w:rPr>
            </w:pPr>
            <w:r w:rsidRPr="00B40ED9">
              <w:rPr>
                <w:b/>
              </w:rPr>
              <w:t>Panels assess submissions</w:t>
            </w:r>
          </w:p>
        </w:tc>
      </w:tr>
      <w:tr w:rsidR="00BA6232" w14:paraId="5EB83E0A" w14:textId="77777777" w:rsidTr="007E611A">
        <w:tc>
          <w:tcPr>
            <w:tcW w:w="2280" w:type="dxa"/>
          </w:tcPr>
          <w:p w14:paraId="0B35EF93" w14:textId="769AEF36" w:rsidR="00BA6232" w:rsidRPr="00B40ED9" w:rsidRDefault="00D54870" w:rsidP="00BA6232">
            <w:pPr>
              <w:rPr>
                <w:b/>
              </w:rPr>
            </w:pPr>
            <w:r>
              <w:rPr>
                <w:b/>
              </w:rPr>
              <w:t>April</w:t>
            </w:r>
            <w:r w:rsidR="00BA6232" w:rsidRPr="00B40ED9">
              <w:rPr>
                <w:b/>
              </w:rPr>
              <w:t xml:space="preserve"> 202</w:t>
            </w:r>
            <w:r>
              <w:rPr>
                <w:b/>
              </w:rPr>
              <w:t>2</w:t>
            </w:r>
          </w:p>
        </w:tc>
        <w:tc>
          <w:tcPr>
            <w:tcW w:w="2388" w:type="dxa"/>
          </w:tcPr>
          <w:p w14:paraId="2F3499DE" w14:textId="77777777" w:rsidR="00BA6232" w:rsidRPr="00B40ED9" w:rsidRDefault="00BA6232" w:rsidP="00BA6232">
            <w:pPr>
              <w:rPr>
                <w:b/>
              </w:rPr>
            </w:pPr>
          </w:p>
        </w:tc>
        <w:tc>
          <w:tcPr>
            <w:tcW w:w="4574" w:type="dxa"/>
          </w:tcPr>
          <w:p w14:paraId="0FFFADB9" w14:textId="77777777" w:rsidR="00BA6232" w:rsidRPr="00B40ED9" w:rsidRDefault="00BA6232" w:rsidP="00BA6232">
            <w:pPr>
              <w:rPr>
                <w:b/>
              </w:rPr>
            </w:pPr>
            <w:r w:rsidRPr="00B40ED9">
              <w:rPr>
                <w:b/>
              </w:rPr>
              <w:t>Publication of outcomes</w:t>
            </w:r>
          </w:p>
        </w:tc>
      </w:tr>
      <w:tr w:rsidR="00BA6232" w14:paraId="6A18CBEE" w14:textId="77777777" w:rsidTr="007E611A">
        <w:tc>
          <w:tcPr>
            <w:tcW w:w="2280" w:type="dxa"/>
          </w:tcPr>
          <w:p w14:paraId="5D30E970" w14:textId="77777777" w:rsidR="00BA6232" w:rsidRPr="00B40ED9" w:rsidRDefault="00BA6232" w:rsidP="00BA6232">
            <w:pPr>
              <w:rPr>
                <w:b/>
              </w:rPr>
            </w:pPr>
            <w:r w:rsidRPr="00B40ED9">
              <w:rPr>
                <w:b/>
              </w:rPr>
              <w:t>Spring 2022</w:t>
            </w:r>
          </w:p>
        </w:tc>
        <w:tc>
          <w:tcPr>
            <w:tcW w:w="2388" w:type="dxa"/>
          </w:tcPr>
          <w:p w14:paraId="3878456E" w14:textId="77777777" w:rsidR="00BA6232" w:rsidRPr="00B40ED9" w:rsidRDefault="00BA6232" w:rsidP="00BA6232">
            <w:pPr>
              <w:rPr>
                <w:b/>
              </w:rPr>
            </w:pPr>
          </w:p>
        </w:tc>
        <w:tc>
          <w:tcPr>
            <w:tcW w:w="4574" w:type="dxa"/>
          </w:tcPr>
          <w:p w14:paraId="790C5B55" w14:textId="781FFC6E" w:rsidR="00BA6232" w:rsidRPr="00B40ED9" w:rsidRDefault="00BA6232" w:rsidP="00BA6232">
            <w:pPr>
              <w:rPr>
                <w:b/>
              </w:rPr>
            </w:pPr>
            <w:r w:rsidRPr="00B40ED9">
              <w:rPr>
                <w:b/>
              </w:rPr>
              <w:t>Publication of submissions, panel overview reports and sub</w:t>
            </w:r>
            <w:r>
              <w:rPr>
                <w:b/>
              </w:rPr>
              <w:t>-</w:t>
            </w:r>
            <w:r w:rsidRPr="00B40ED9">
              <w:rPr>
                <w:b/>
              </w:rPr>
              <w:t>profiles</w:t>
            </w:r>
          </w:p>
        </w:tc>
      </w:tr>
    </w:tbl>
    <w:p w14:paraId="545453A2" w14:textId="77777777" w:rsidR="00AF15C4" w:rsidRDefault="00AF15C4" w:rsidP="00AF15C4"/>
    <w:p w14:paraId="735EE0C2" w14:textId="77777777" w:rsidR="002D38AC" w:rsidRPr="00BE391B" w:rsidRDefault="002D38AC" w:rsidP="00BE391B">
      <w:pPr>
        <w:autoSpaceDE w:val="0"/>
        <w:autoSpaceDN w:val="0"/>
        <w:adjustRightInd w:val="0"/>
        <w:spacing w:after="0"/>
        <w:rPr>
          <w:rFonts w:ascii="Gill Sans MT" w:hAnsi="Gill Sans MT" w:cs="Gill Sans MT"/>
          <w:b/>
          <w:bCs/>
          <w:color w:val="FF0000"/>
        </w:rPr>
      </w:pPr>
    </w:p>
    <w:p w14:paraId="3BEEDEB6" w14:textId="77777777" w:rsidR="009B290A" w:rsidRPr="00BE391B" w:rsidRDefault="009B290A" w:rsidP="00BE391B">
      <w:pPr>
        <w:rPr>
          <w:rFonts w:ascii="Gill Sans MT" w:hAnsi="Gill Sans MT" w:cs="Gill Sans MT"/>
          <w:b/>
          <w:bCs/>
          <w:color w:val="FF0000"/>
        </w:rPr>
      </w:pPr>
      <w:r w:rsidRPr="00BE391B">
        <w:rPr>
          <w:rFonts w:ascii="Gill Sans MT" w:hAnsi="Gill Sans MT" w:cs="Gill Sans MT"/>
          <w:b/>
          <w:bCs/>
          <w:color w:val="FF0000"/>
        </w:rPr>
        <w:br w:type="page"/>
      </w:r>
    </w:p>
    <w:p w14:paraId="0B8384AD" w14:textId="1A196E05" w:rsidR="00422515" w:rsidRPr="00BE391B" w:rsidRDefault="00AA63DD" w:rsidP="00BE391B">
      <w:pPr>
        <w:autoSpaceDE w:val="0"/>
        <w:autoSpaceDN w:val="0"/>
        <w:adjustRightInd w:val="0"/>
        <w:spacing w:after="0"/>
        <w:rPr>
          <w:rFonts w:ascii="Gill Sans MT" w:hAnsi="Gill Sans MT" w:cs="Gill Sans MT"/>
          <w:b/>
          <w:bCs/>
        </w:rPr>
      </w:pPr>
      <w:r w:rsidRPr="00BE391B">
        <w:rPr>
          <w:rFonts w:ascii="Gill Sans MT" w:hAnsi="Gill Sans MT" w:cs="Gill Sans MT"/>
          <w:b/>
          <w:bCs/>
        </w:rPr>
        <w:lastRenderedPageBreak/>
        <w:t>Appendix 9</w:t>
      </w:r>
      <w:r w:rsidR="002D38AC" w:rsidRPr="00BE391B">
        <w:rPr>
          <w:rFonts w:ascii="Gill Sans MT" w:hAnsi="Gill Sans MT" w:cs="Gill Sans MT"/>
          <w:b/>
          <w:bCs/>
        </w:rPr>
        <w:t xml:space="preserve">: </w:t>
      </w:r>
    </w:p>
    <w:p w14:paraId="50591FB0" w14:textId="77777777" w:rsidR="00422515" w:rsidRPr="00BE391B" w:rsidRDefault="00422515" w:rsidP="00BE391B">
      <w:pPr>
        <w:autoSpaceDE w:val="0"/>
        <w:autoSpaceDN w:val="0"/>
        <w:adjustRightInd w:val="0"/>
        <w:spacing w:after="0"/>
        <w:rPr>
          <w:rFonts w:ascii="Gill Sans MT" w:hAnsi="Gill Sans MT" w:cs="Gill Sans MT"/>
          <w:b/>
          <w:bCs/>
        </w:rPr>
      </w:pPr>
    </w:p>
    <w:p w14:paraId="19E16D23" w14:textId="3307780E" w:rsidR="002D38AC" w:rsidRPr="00BE391B" w:rsidRDefault="00C45E92" w:rsidP="00BE391B">
      <w:pPr>
        <w:autoSpaceDE w:val="0"/>
        <w:autoSpaceDN w:val="0"/>
        <w:adjustRightInd w:val="0"/>
        <w:spacing w:after="0"/>
        <w:rPr>
          <w:rFonts w:ascii="Gill Sans MT" w:hAnsi="Gill Sans MT" w:cs="Gill Sans MT"/>
          <w:b/>
          <w:bCs/>
        </w:rPr>
      </w:pPr>
      <w:r w:rsidRPr="00BE391B">
        <w:rPr>
          <w:rFonts w:ascii="Gill Sans MT" w:hAnsi="Gill Sans MT" w:cs="Gill Sans MT"/>
          <w:b/>
          <w:bCs/>
        </w:rPr>
        <w:t>A</w:t>
      </w:r>
      <w:r w:rsidR="00422515" w:rsidRPr="00BE391B">
        <w:rPr>
          <w:rFonts w:ascii="Gill Sans MT" w:hAnsi="Gill Sans MT" w:cs="Gill Sans MT"/>
          <w:b/>
          <w:bCs/>
        </w:rPr>
        <w:t xml:space="preserve">pplication to be considered as an </w:t>
      </w:r>
      <w:r w:rsidR="002D38AC" w:rsidRPr="00BE391B">
        <w:rPr>
          <w:rFonts w:ascii="Gill Sans MT" w:hAnsi="Gill Sans MT" w:cs="Gill Sans MT"/>
          <w:b/>
          <w:bCs/>
        </w:rPr>
        <w:t>independent researcher</w:t>
      </w:r>
    </w:p>
    <w:p w14:paraId="76FA4B7A" w14:textId="77777777" w:rsidR="00422515" w:rsidRPr="00BE391B" w:rsidRDefault="00422515" w:rsidP="00BE391B">
      <w:pPr>
        <w:autoSpaceDE w:val="0"/>
        <w:autoSpaceDN w:val="0"/>
        <w:adjustRightInd w:val="0"/>
        <w:spacing w:after="0"/>
        <w:rPr>
          <w:rFonts w:ascii="Gill Sans MT" w:hAnsi="Gill Sans MT" w:cs="Gill Sans MT"/>
          <w:b/>
          <w:bCs/>
        </w:rPr>
      </w:pPr>
    </w:p>
    <w:p w14:paraId="0F395B11" w14:textId="14CBD75D" w:rsidR="00C45E92" w:rsidRPr="00BE391B" w:rsidRDefault="00C45E92" w:rsidP="00BE391B">
      <w:pPr>
        <w:rPr>
          <w:rFonts w:ascii="Gill Sans MT" w:hAnsi="Gill Sans MT"/>
        </w:rPr>
      </w:pPr>
      <w:r w:rsidRPr="00BE391B">
        <w:rPr>
          <w:rFonts w:ascii="Gill Sans MT" w:hAnsi="Gill Sans MT"/>
        </w:rPr>
        <w:t xml:space="preserve">All staff employed on a RES2, RES3 or RES4 contract type will be assumed to be ineligible for the REF unless they can demonstrate how they have achieved research independence (with the exception of those individuals described in paragraph </w:t>
      </w:r>
      <w:r w:rsidR="00954801">
        <w:rPr>
          <w:rFonts w:ascii="Gill Sans MT" w:hAnsi="Gill Sans MT"/>
        </w:rPr>
        <w:t>3.6</w:t>
      </w:r>
      <w:r w:rsidRPr="00BE391B">
        <w:rPr>
          <w:rFonts w:ascii="Gill Sans MT" w:hAnsi="Gill Sans MT"/>
        </w:rPr>
        <w:t xml:space="preserve">). </w:t>
      </w:r>
    </w:p>
    <w:p w14:paraId="4465222B" w14:textId="40957100" w:rsidR="00422515" w:rsidRPr="00BE391B" w:rsidRDefault="00422515" w:rsidP="00BE391B">
      <w:pPr>
        <w:rPr>
          <w:rFonts w:ascii="Gill Sans MT" w:hAnsi="Gill Sans MT"/>
        </w:rPr>
      </w:pPr>
      <w:r w:rsidRPr="00BE391B">
        <w:rPr>
          <w:rFonts w:ascii="Gill Sans MT" w:hAnsi="Gill Sans MT"/>
        </w:rPr>
        <w:t>The College does not consider that all staff employed on “research only” contract types are automatically independent researchers but recognises that there are</w:t>
      </w:r>
      <w:r w:rsidR="00C45E92" w:rsidRPr="00BE391B">
        <w:rPr>
          <w:rFonts w:ascii="Gill Sans MT" w:hAnsi="Gill Sans MT"/>
        </w:rPr>
        <w:t>,</w:t>
      </w:r>
      <w:r w:rsidRPr="00BE391B">
        <w:rPr>
          <w:rFonts w:ascii="Gill Sans MT" w:hAnsi="Gill Sans MT"/>
        </w:rPr>
        <w:t xml:space="preserve"> </w:t>
      </w:r>
      <w:r w:rsidR="00C45E92" w:rsidRPr="00BE391B">
        <w:rPr>
          <w:rFonts w:ascii="Gill Sans MT" w:hAnsi="Gill Sans MT"/>
        </w:rPr>
        <w:t xml:space="preserve">occasionally and exceptionally, </w:t>
      </w:r>
      <w:r w:rsidRPr="00BE391B">
        <w:rPr>
          <w:rFonts w:ascii="Gill Sans MT" w:hAnsi="Gill Sans MT"/>
        </w:rPr>
        <w:t>situations where a researcher attains independence whilst emp</w:t>
      </w:r>
      <w:r w:rsidR="00C45E92" w:rsidRPr="00BE391B">
        <w:rPr>
          <w:rFonts w:ascii="Gill Sans MT" w:hAnsi="Gill Sans MT"/>
        </w:rPr>
        <w:t>loyed on this type of contract.</w:t>
      </w:r>
    </w:p>
    <w:p w14:paraId="76DC9220" w14:textId="2349BBAD" w:rsidR="00422515" w:rsidRPr="00BE391B" w:rsidRDefault="00422515" w:rsidP="00BE391B">
      <w:pPr>
        <w:autoSpaceDE w:val="0"/>
        <w:autoSpaceDN w:val="0"/>
        <w:adjustRightInd w:val="0"/>
        <w:spacing w:after="0"/>
        <w:rPr>
          <w:rFonts w:ascii="Gill Sans MT" w:hAnsi="Gill Sans MT" w:cs="Arial"/>
        </w:rPr>
      </w:pPr>
      <w:r w:rsidRPr="00BE391B">
        <w:rPr>
          <w:rFonts w:ascii="Gill Sans MT" w:hAnsi="Gill Sans MT"/>
        </w:rPr>
        <w:t xml:space="preserve">In order to demonstrate independence, the individual will need to explain </w:t>
      </w:r>
      <w:r w:rsidR="00C45E92" w:rsidRPr="00BE391B">
        <w:rPr>
          <w:rFonts w:ascii="Gill Sans MT" w:hAnsi="Gill Sans MT"/>
        </w:rPr>
        <w:t xml:space="preserve">in the proforma on the next page </w:t>
      </w:r>
      <w:r w:rsidRPr="00BE391B">
        <w:rPr>
          <w:rFonts w:ascii="Gill Sans MT" w:hAnsi="Gill Sans MT"/>
        </w:rPr>
        <w:t>how they meet the REF definition that an independent researcher is “</w:t>
      </w:r>
      <w:r w:rsidRPr="00BE391B">
        <w:rPr>
          <w:rFonts w:ascii="Gill Sans MT" w:hAnsi="Gill Sans MT" w:cs="Arial"/>
        </w:rPr>
        <w:t xml:space="preserve">defined as an individual who undertakes self-directed research, rather than carrying out another </w:t>
      </w:r>
      <w:r w:rsidRPr="00BE391B">
        <w:rPr>
          <w:rFonts w:ascii="Gill Sans MT" w:hAnsi="Gill Sans MT" w:cs="ArialMT"/>
        </w:rPr>
        <w:t>individual’s research programme</w:t>
      </w:r>
      <w:r w:rsidRPr="00BE391B">
        <w:rPr>
          <w:rFonts w:ascii="Gill Sans MT" w:hAnsi="Gill Sans MT" w:cs="Arial"/>
        </w:rPr>
        <w:t xml:space="preserve">.” </w:t>
      </w:r>
      <w:r w:rsidRPr="00954801">
        <w:rPr>
          <w:rFonts w:ascii="Gill Sans MT" w:hAnsi="Gill Sans MT" w:cs="Arial"/>
        </w:rPr>
        <w:t>(paragraph 13</w:t>
      </w:r>
      <w:r w:rsidR="00954801" w:rsidRPr="00954801">
        <w:rPr>
          <w:rFonts w:ascii="Gill Sans MT" w:hAnsi="Gill Sans MT" w:cs="Arial"/>
        </w:rPr>
        <w:t>0</w:t>
      </w:r>
      <w:r w:rsidRPr="00954801">
        <w:rPr>
          <w:rFonts w:ascii="Gill Sans MT" w:hAnsi="Gill Sans MT" w:cs="Arial"/>
        </w:rPr>
        <w:t>, guidance on submissions</w:t>
      </w:r>
      <w:r w:rsidRPr="00BE391B">
        <w:rPr>
          <w:rFonts w:ascii="Gill Sans MT" w:hAnsi="Gill Sans MT" w:cs="Arial"/>
        </w:rPr>
        <w:t xml:space="preserve">) </w:t>
      </w:r>
    </w:p>
    <w:p w14:paraId="06DED2E9" w14:textId="77777777" w:rsidR="00422515" w:rsidRPr="00BE391B" w:rsidRDefault="00422515" w:rsidP="00BE391B">
      <w:pPr>
        <w:autoSpaceDE w:val="0"/>
        <w:autoSpaceDN w:val="0"/>
        <w:adjustRightInd w:val="0"/>
        <w:spacing w:after="0"/>
        <w:rPr>
          <w:rFonts w:ascii="Gill Sans MT" w:hAnsi="Gill Sans MT" w:cs="Arial"/>
        </w:rPr>
      </w:pPr>
    </w:p>
    <w:p w14:paraId="2D4DDCBC" w14:textId="77777777" w:rsidR="00422515" w:rsidRPr="00BE391B" w:rsidRDefault="00422515" w:rsidP="00BE391B">
      <w:pPr>
        <w:autoSpaceDE w:val="0"/>
        <w:autoSpaceDN w:val="0"/>
        <w:adjustRightInd w:val="0"/>
        <w:spacing w:after="0"/>
        <w:rPr>
          <w:rFonts w:ascii="Gill Sans MT" w:hAnsi="Gill Sans MT" w:cs="Arial"/>
        </w:rPr>
      </w:pPr>
      <w:r w:rsidRPr="00BE391B">
        <w:rPr>
          <w:rFonts w:ascii="Gill Sans MT" w:hAnsi="Gill Sans MT" w:cs="Arial"/>
        </w:rPr>
        <w:t>This form should be used to demonstrate how you meet the definition of undertaking self-directed research.</w:t>
      </w:r>
    </w:p>
    <w:p w14:paraId="3CB0D0D5" w14:textId="77777777" w:rsidR="00422515" w:rsidRPr="00BE391B" w:rsidRDefault="00422515" w:rsidP="00BE391B">
      <w:pPr>
        <w:autoSpaceDE w:val="0"/>
        <w:autoSpaceDN w:val="0"/>
        <w:adjustRightInd w:val="0"/>
        <w:spacing w:after="0"/>
        <w:rPr>
          <w:rFonts w:ascii="Gill Sans MT" w:hAnsi="Gill Sans MT" w:cs="Arial"/>
        </w:rPr>
      </w:pPr>
    </w:p>
    <w:p w14:paraId="66485D62" w14:textId="2F777BCA" w:rsidR="00422515" w:rsidRPr="00BE391B" w:rsidRDefault="00422515" w:rsidP="00BE391B">
      <w:pPr>
        <w:autoSpaceDE w:val="0"/>
        <w:autoSpaceDN w:val="0"/>
        <w:adjustRightInd w:val="0"/>
        <w:spacing w:after="0"/>
        <w:rPr>
          <w:rFonts w:ascii="Gill Sans MT" w:hAnsi="Gill Sans MT" w:cs="Arial"/>
        </w:rPr>
      </w:pPr>
      <w:r w:rsidRPr="00BE391B">
        <w:rPr>
          <w:rFonts w:ascii="Gill Sans MT" w:hAnsi="Gill Sans MT" w:cs="Arial"/>
        </w:rPr>
        <w:t xml:space="preserve">Evidence should be </w:t>
      </w:r>
      <w:r w:rsidR="00C45E92" w:rsidRPr="00BE391B">
        <w:rPr>
          <w:rFonts w:ascii="Gill Sans MT" w:hAnsi="Gill Sans MT" w:cs="Arial"/>
        </w:rPr>
        <w:t xml:space="preserve">factual and verifiable and should be </w:t>
      </w:r>
      <w:r w:rsidRPr="00BE391B">
        <w:rPr>
          <w:rFonts w:ascii="Gill Sans MT" w:hAnsi="Gill Sans MT" w:cs="Arial"/>
        </w:rPr>
        <w:t xml:space="preserve">constructed from a suite of indicators including: </w:t>
      </w:r>
    </w:p>
    <w:p w14:paraId="013368EC" w14:textId="77777777" w:rsidR="00422515" w:rsidRPr="00BE391B" w:rsidRDefault="00422515" w:rsidP="00BE391B">
      <w:pPr>
        <w:autoSpaceDE w:val="0"/>
        <w:autoSpaceDN w:val="0"/>
        <w:adjustRightInd w:val="0"/>
        <w:spacing w:after="0"/>
        <w:rPr>
          <w:rFonts w:ascii="Gill Sans MT" w:hAnsi="Gill Sans MT" w:cs="Arial"/>
        </w:rPr>
      </w:pPr>
    </w:p>
    <w:p w14:paraId="5930EB89" w14:textId="77777777" w:rsidR="00954801" w:rsidRPr="00BE391B" w:rsidRDefault="00954801" w:rsidP="00954801">
      <w:pPr>
        <w:autoSpaceDE w:val="0"/>
        <w:autoSpaceDN w:val="0"/>
        <w:adjustRightInd w:val="0"/>
        <w:spacing w:after="0"/>
        <w:rPr>
          <w:rFonts w:ascii="Gill Sans MT" w:hAnsi="Gill Sans MT" w:cs="Arial"/>
        </w:rPr>
      </w:pPr>
      <w:r w:rsidRPr="00BE391B">
        <w:rPr>
          <w:rFonts w:ascii="Gill Sans MT" w:hAnsi="Gill Sans MT"/>
        </w:rPr>
        <w:t>In order to demonstrate independence, the individual will need to explain how they meet the REF definition that an independent researcher is “</w:t>
      </w:r>
      <w:r w:rsidRPr="00BE391B">
        <w:rPr>
          <w:rFonts w:ascii="Gill Sans MT" w:hAnsi="Gill Sans MT" w:cs="Arial"/>
        </w:rPr>
        <w:t xml:space="preserve">an individual who undertakes self-directed research, rather than carrying out another </w:t>
      </w:r>
      <w:r w:rsidRPr="00BE391B">
        <w:rPr>
          <w:rFonts w:ascii="Gill Sans MT" w:hAnsi="Gill Sans MT" w:cs="ArialMT"/>
        </w:rPr>
        <w:t>individual’s research programme</w:t>
      </w:r>
      <w:r w:rsidRPr="00BE391B">
        <w:rPr>
          <w:rFonts w:ascii="Gill Sans MT" w:hAnsi="Gill Sans MT" w:cs="Arial"/>
        </w:rPr>
        <w:t>.” (</w:t>
      </w:r>
      <w:r w:rsidRPr="00E30FF9">
        <w:rPr>
          <w:rFonts w:ascii="Gill Sans MT" w:hAnsi="Gill Sans MT" w:cs="Arial"/>
        </w:rPr>
        <w:t xml:space="preserve">paragraph 130, </w:t>
      </w:r>
      <w:r>
        <w:rPr>
          <w:rFonts w:ascii="Gill Sans MT" w:hAnsi="Gill Sans MT" w:cs="Arial"/>
        </w:rPr>
        <w:t>G</w:t>
      </w:r>
      <w:r w:rsidRPr="00E30FF9">
        <w:rPr>
          <w:rFonts w:ascii="Gill Sans MT" w:hAnsi="Gill Sans MT" w:cs="Arial"/>
        </w:rPr>
        <w:t xml:space="preserve">uidance on </w:t>
      </w:r>
      <w:r>
        <w:rPr>
          <w:rFonts w:ascii="Gill Sans MT" w:hAnsi="Gill Sans MT" w:cs="Arial"/>
        </w:rPr>
        <w:t>S</w:t>
      </w:r>
      <w:r w:rsidRPr="00E30FF9">
        <w:rPr>
          <w:rFonts w:ascii="Gill Sans MT" w:hAnsi="Gill Sans MT" w:cs="Arial"/>
        </w:rPr>
        <w:t>ubmissions)</w:t>
      </w:r>
      <w:r w:rsidRPr="00BE391B">
        <w:rPr>
          <w:rFonts w:ascii="Gill Sans MT" w:hAnsi="Gill Sans MT" w:cs="Arial"/>
        </w:rPr>
        <w:t xml:space="preserve"> Evidence should be constructed from a suite of indicators including: </w:t>
      </w:r>
    </w:p>
    <w:p w14:paraId="44C8C27B" w14:textId="77777777" w:rsidR="00954801" w:rsidRPr="00BE391B" w:rsidRDefault="00954801" w:rsidP="00954801">
      <w:pPr>
        <w:autoSpaceDE w:val="0"/>
        <w:autoSpaceDN w:val="0"/>
        <w:adjustRightInd w:val="0"/>
        <w:spacing w:after="0"/>
        <w:rPr>
          <w:rFonts w:ascii="Gill Sans MT" w:hAnsi="Gill Sans MT" w:cs="Arial"/>
        </w:rPr>
      </w:pPr>
    </w:p>
    <w:p w14:paraId="64D9CF1C" w14:textId="77777777" w:rsidR="00954801" w:rsidRPr="00E30FF9" w:rsidRDefault="00954801" w:rsidP="00954801">
      <w:pPr>
        <w:pStyle w:val="ListParagraph"/>
        <w:numPr>
          <w:ilvl w:val="0"/>
          <w:numId w:val="15"/>
        </w:numPr>
        <w:autoSpaceDE w:val="0"/>
        <w:autoSpaceDN w:val="0"/>
        <w:adjustRightInd w:val="0"/>
        <w:spacing w:after="0"/>
        <w:rPr>
          <w:rFonts w:ascii="Gill Sans MT" w:hAnsi="Gill Sans MT" w:cs="Arial"/>
        </w:rPr>
      </w:pPr>
      <w:r w:rsidRPr="00E30FF9">
        <w:rPr>
          <w:rFonts w:ascii="Gill Sans MT" w:hAnsi="Gill Sans MT" w:cs="Arial"/>
        </w:rPr>
        <w:t xml:space="preserve">leading or acting as principal investigator or equivalent on an externally funded research project </w:t>
      </w:r>
    </w:p>
    <w:p w14:paraId="12EB4AA1" w14:textId="77777777" w:rsidR="00954801" w:rsidRPr="00E30FF9" w:rsidRDefault="00954801" w:rsidP="00954801">
      <w:pPr>
        <w:pStyle w:val="ListParagraph"/>
        <w:numPr>
          <w:ilvl w:val="0"/>
          <w:numId w:val="15"/>
        </w:numPr>
        <w:autoSpaceDE w:val="0"/>
        <w:autoSpaceDN w:val="0"/>
        <w:adjustRightInd w:val="0"/>
        <w:spacing w:after="0"/>
        <w:rPr>
          <w:rFonts w:ascii="Gill Sans MT" w:hAnsi="Gill Sans MT" w:cs="Arial"/>
        </w:rPr>
      </w:pPr>
      <w:r w:rsidRPr="00E30FF9">
        <w:rPr>
          <w:rFonts w:ascii="Gill Sans MT" w:hAnsi="Gill Sans MT" w:cs="Arial"/>
        </w:rPr>
        <w:t xml:space="preserve">Holding an independently won, competitively awarded fellowship where research independence is a requirement but where the specific fellowship does not feature </w:t>
      </w:r>
      <w:r w:rsidRPr="00E30FF9">
        <w:rPr>
          <w:rFonts w:ascii="Gill Sans MT" w:hAnsi="Gill Sans MT"/>
        </w:rPr>
        <w:t>on the “list of independent research fellowships” provided by Research England (</w:t>
      </w:r>
      <w:hyperlink r:id="rId33" w:history="1">
        <w:r w:rsidRPr="00E30FF9">
          <w:rPr>
            <w:rStyle w:val="Hyperlink"/>
            <w:rFonts w:ascii="Gill Sans MT" w:hAnsi="Gill Sans MT"/>
          </w:rPr>
          <w:t>https://www.ref.ac.uk/guidance/additional-guidance/</w:t>
        </w:r>
      </w:hyperlink>
      <w:r w:rsidRPr="00E30FF9">
        <w:rPr>
          <w:rFonts w:ascii="Gill Sans MT" w:hAnsi="Gill Sans MT"/>
        </w:rPr>
        <w:t>)</w:t>
      </w:r>
    </w:p>
    <w:p w14:paraId="679AB3B7" w14:textId="77777777" w:rsidR="00954801" w:rsidRPr="00E30FF9" w:rsidRDefault="00954801" w:rsidP="00954801">
      <w:pPr>
        <w:pStyle w:val="ListParagraph"/>
        <w:numPr>
          <w:ilvl w:val="0"/>
          <w:numId w:val="15"/>
        </w:numPr>
        <w:autoSpaceDE w:val="0"/>
        <w:autoSpaceDN w:val="0"/>
        <w:adjustRightInd w:val="0"/>
        <w:spacing w:after="0"/>
        <w:rPr>
          <w:rFonts w:ascii="Gill Sans MT" w:hAnsi="Gill Sans MT"/>
        </w:rPr>
      </w:pPr>
      <w:r w:rsidRPr="00E30FF9">
        <w:rPr>
          <w:rFonts w:ascii="Gill Sans MT" w:hAnsi="Gill Sans MT" w:cs="Arial"/>
        </w:rPr>
        <w:t>leading a research group or substantial or specialised work package</w:t>
      </w:r>
    </w:p>
    <w:p w14:paraId="34ED5A48" w14:textId="77777777" w:rsidR="00954801" w:rsidRPr="00E30FF9" w:rsidRDefault="00954801" w:rsidP="00954801">
      <w:pPr>
        <w:autoSpaceDE w:val="0"/>
        <w:autoSpaceDN w:val="0"/>
        <w:adjustRightInd w:val="0"/>
        <w:spacing w:after="0"/>
        <w:rPr>
          <w:rFonts w:ascii="Gill Sans MT" w:hAnsi="Gill Sans MT"/>
        </w:rPr>
      </w:pPr>
    </w:p>
    <w:p w14:paraId="10AD5E17" w14:textId="77777777" w:rsidR="00954801" w:rsidRPr="00E30FF9" w:rsidRDefault="00954801" w:rsidP="00954801">
      <w:pPr>
        <w:autoSpaceDE w:val="0"/>
        <w:autoSpaceDN w:val="0"/>
        <w:adjustRightInd w:val="0"/>
        <w:spacing w:after="0"/>
        <w:rPr>
          <w:rFonts w:ascii="Gill Sans MT" w:hAnsi="Gill Sans MT"/>
        </w:rPr>
      </w:pPr>
      <w:r w:rsidRPr="00E30FF9">
        <w:rPr>
          <w:rFonts w:ascii="Gill Sans MT" w:hAnsi="Gill Sans MT"/>
        </w:rPr>
        <w:t>NB For main panels C and D the following criteria might also be used:</w:t>
      </w:r>
    </w:p>
    <w:p w14:paraId="65FF5B57" w14:textId="77777777" w:rsidR="00954801" w:rsidRPr="00E30FF9" w:rsidRDefault="00954801" w:rsidP="00954801">
      <w:pPr>
        <w:autoSpaceDE w:val="0"/>
        <w:autoSpaceDN w:val="0"/>
        <w:adjustRightInd w:val="0"/>
        <w:spacing w:after="0"/>
        <w:rPr>
          <w:rFonts w:ascii="Gill Sans MT" w:hAnsi="Gill Sans MT"/>
        </w:rPr>
      </w:pPr>
    </w:p>
    <w:p w14:paraId="10600149" w14:textId="77777777" w:rsidR="00954801" w:rsidRPr="00E30FF9" w:rsidRDefault="00954801" w:rsidP="00954801">
      <w:pPr>
        <w:pStyle w:val="ListParagraph"/>
        <w:numPr>
          <w:ilvl w:val="0"/>
          <w:numId w:val="15"/>
        </w:numPr>
        <w:autoSpaceDE w:val="0"/>
        <w:autoSpaceDN w:val="0"/>
        <w:adjustRightInd w:val="0"/>
        <w:spacing w:after="0"/>
        <w:rPr>
          <w:rFonts w:ascii="Gill Sans MT" w:hAnsi="Gill Sans MT"/>
        </w:rPr>
      </w:pPr>
      <w:r w:rsidRPr="00E30FF9">
        <w:rPr>
          <w:rFonts w:ascii="Gill Sans MT" w:hAnsi="Gill Sans MT" w:cs="Courier New"/>
        </w:rPr>
        <w:t>significant input into the design, conduct and interpretation of the research</w:t>
      </w:r>
    </w:p>
    <w:p w14:paraId="4E1DF77B" w14:textId="77777777" w:rsidR="00954801" w:rsidRPr="00E30FF9" w:rsidRDefault="00954801" w:rsidP="00954801">
      <w:pPr>
        <w:pStyle w:val="ListParagraph"/>
        <w:numPr>
          <w:ilvl w:val="0"/>
          <w:numId w:val="15"/>
        </w:numPr>
        <w:autoSpaceDE w:val="0"/>
        <w:autoSpaceDN w:val="0"/>
        <w:adjustRightInd w:val="0"/>
        <w:spacing w:after="0"/>
        <w:rPr>
          <w:rFonts w:ascii="Gill Sans MT" w:hAnsi="Gill Sans MT" w:cs="Arial"/>
        </w:rPr>
      </w:pPr>
      <w:r w:rsidRPr="00E30FF9">
        <w:rPr>
          <w:rFonts w:ascii="Gill Sans MT" w:hAnsi="Gill Sans MT" w:cs="Arial"/>
        </w:rPr>
        <w:t>acting as a co-investigator on an externally funded research project</w:t>
      </w:r>
    </w:p>
    <w:p w14:paraId="6EABF8BB" w14:textId="77777777" w:rsidR="00954801" w:rsidRPr="00BE391B" w:rsidRDefault="00954801" w:rsidP="00954801">
      <w:pPr>
        <w:autoSpaceDE w:val="0"/>
        <w:autoSpaceDN w:val="0"/>
        <w:adjustRightInd w:val="0"/>
        <w:spacing w:after="0"/>
        <w:rPr>
          <w:rFonts w:ascii="Gill Sans MT" w:hAnsi="Gill Sans MT"/>
          <w:color w:val="FF0000"/>
        </w:rPr>
      </w:pPr>
    </w:p>
    <w:p w14:paraId="39B330C9" w14:textId="56720FF9" w:rsidR="00C45E92" w:rsidRPr="00BE391B" w:rsidRDefault="00954801" w:rsidP="00954801">
      <w:pPr>
        <w:autoSpaceDE w:val="0"/>
        <w:autoSpaceDN w:val="0"/>
        <w:adjustRightInd w:val="0"/>
        <w:spacing w:after="0"/>
        <w:rPr>
          <w:rFonts w:ascii="Gill Sans MT" w:hAnsi="Gill Sans MT"/>
        </w:rPr>
      </w:pPr>
      <w:r w:rsidRPr="00E30FF9">
        <w:rPr>
          <w:rFonts w:ascii="Gill Sans MT" w:hAnsi="Gill Sans MT"/>
        </w:rPr>
        <w:t xml:space="preserve">3.9 An individual will not need to demonstrate all of these criteria in order to be considered independent, but normally the College expects that in order to show true independence a researcher will be able to demonstrate a significant contribution to </w:t>
      </w:r>
      <w:r w:rsidRPr="00E30FF9">
        <w:rPr>
          <w:rFonts w:ascii="Gill Sans MT" w:hAnsi="Gill Sans MT"/>
          <w:i/>
        </w:rPr>
        <w:t>at least</w:t>
      </w:r>
      <w:r w:rsidRPr="00E30FF9">
        <w:rPr>
          <w:rFonts w:ascii="Gill Sans MT" w:hAnsi="Gill Sans MT"/>
        </w:rPr>
        <w:t xml:space="preserve"> 2 criteria, at least one of which must be drawn from the list above, with any additional criteria defined by the researcher.</w:t>
      </w:r>
    </w:p>
    <w:p w14:paraId="765B5540" w14:textId="77777777" w:rsidR="00D5258E" w:rsidRDefault="00D5258E" w:rsidP="00BE391B">
      <w:pPr>
        <w:autoSpaceDE w:val="0"/>
        <w:autoSpaceDN w:val="0"/>
        <w:adjustRightInd w:val="0"/>
        <w:spacing w:after="0"/>
        <w:rPr>
          <w:rFonts w:ascii="Gill Sans MT" w:hAnsi="Gill Sans MT"/>
        </w:rPr>
      </w:pPr>
    </w:p>
    <w:p w14:paraId="588A542D" w14:textId="71AC3432" w:rsidR="00C45E92" w:rsidRPr="00BE391B" w:rsidRDefault="00C45E92" w:rsidP="00BE391B">
      <w:pPr>
        <w:autoSpaceDE w:val="0"/>
        <w:autoSpaceDN w:val="0"/>
        <w:adjustRightInd w:val="0"/>
        <w:spacing w:after="0"/>
        <w:rPr>
          <w:rFonts w:ascii="Gill Sans MT" w:hAnsi="Gill Sans MT"/>
        </w:rPr>
      </w:pPr>
      <w:r w:rsidRPr="00BE391B">
        <w:rPr>
          <w:rFonts w:ascii="Gill Sans MT" w:hAnsi="Gill Sans MT"/>
        </w:rPr>
        <w:t xml:space="preserve">For the avoidance of doubt, and in line with the REF guidance on Submissions </w:t>
      </w:r>
      <w:r w:rsidRPr="00954801">
        <w:rPr>
          <w:rFonts w:ascii="Gill Sans MT" w:hAnsi="Gill Sans MT"/>
        </w:rPr>
        <w:t>(paragraph 13</w:t>
      </w:r>
      <w:r w:rsidR="00954801" w:rsidRPr="00954801">
        <w:rPr>
          <w:rFonts w:ascii="Gill Sans MT" w:hAnsi="Gill Sans MT"/>
        </w:rPr>
        <w:t>3</w:t>
      </w:r>
      <w:r w:rsidRPr="00954801">
        <w:rPr>
          <w:rFonts w:ascii="Gill Sans MT" w:hAnsi="Gill Sans MT"/>
        </w:rPr>
        <w:t xml:space="preserve">, draft guidance on submissions) “a </w:t>
      </w:r>
      <w:r w:rsidRPr="00954801">
        <w:rPr>
          <w:rFonts w:ascii="Gill Sans MT" w:hAnsi="Gill Sans MT" w:cs="Arial"/>
        </w:rPr>
        <w:t>member of staff is not deemed</w:t>
      </w:r>
      <w:r w:rsidRPr="00BE391B">
        <w:rPr>
          <w:rFonts w:ascii="Gill Sans MT" w:hAnsi="Gill Sans MT" w:cs="Arial"/>
        </w:rPr>
        <w:t xml:space="preserve"> to have undertaken independent research purely on the basis that they are named on one or more research outputs”.</w:t>
      </w:r>
      <w:r w:rsidRPr="00BE391B">
        <w:rPr>
          <w:rFonts w:ascii="Gill Sans MT" w:hAnsi="Gill Sans MT"/>
        </w:rPr>
        <w:t xml:space="preserve"> This principle stands even if the individual is the sole author on the output. </w:t>
      </w:r>
    </w:p>
    <w:p w14:paraId="0A8B2D1C" w14:textId="77777777" w:rsidR="00013568" w:rsidRPr="00BE391B" w:rsidRDefault="00013568" w:rsidP="00BE391B">
      <w:pPr>
        <w:autoSpaceDE w:val="0"/>
        <w:autoSpaceDN w:val="0"/>
        <w:adjustRightInd w:val="0"/>
        <w:spacing w:after="0"/>
        <w:rPr>
          <w:rFonts w:ascii="Gill Sans MT" w:hAnsi="Gill Sans MT"/>
        </w:rPr>
      </w:pPr>
    </w:p>
    <w:p w14:paraId="0ECF52AE" w14:textId="60F1FB91" w:rsidR="00013568" w:rsidRPr="00BE391B" w:rsidRDefault="00013568" w:rsidP="00BE391B">
      <w:pPr>
        <w:autoSpaceDE w:val="0"/>
        <w:autoSpaceDN w:val="0"/>
        <w:adjustRightInd w:val="0"/>
        <w:spacing w:after="0"/>
        <w:rPr>
          <w:rFonts w:ascii="Gill Sans MT" w:hAnsi="Gill Sans MT"/>
        </w:rPr>
      </w:pPr>
      <w:r w:rsidRPr="00BE391B">
        <w:rPr>
          <w:rFonts w:ascii="Gill Sans MT" w:hAnsi="Gill Sans MT"/>
        </w:rPr>
        <w:t xml:space="preserve">If you would like more information about this process, or to obtain any informal advice please contact the College’s </w:t>
      </w:r>
      <w:r w:rsidR="00803FDD">
        <w:rPr>
          <w:rFonts w:ascii="Gill Sans MT" w:hAnsi="Gill Sans MT"/>
        </w:rPr>
        <w:t xml:space="preserve">Head of Research Strategy Support (in her role as the Colleges </w:t>
      </w:r>
      <w:r w:rsidRPr="00BE391B">
        <w:rPr>
          <w:rFonts w:ascii="Gill Sans MT" w:hAnsi="Gill Sans MT"/>
        </w:rPr>
        <w:t>REF manager</w:t>
      </w:r>
      <w:r w:rsidR="00803FDD">
        <w:rPr>
          <w:rFonts w:ascii="Gill Sans MT" w:hAnsi="Gill Sans MT"/>
        </w:rPr>
        <w:t>)</w:t>
      </w:r>
      <w:r w:rsidRPr="00BE391B">
        <w:rPr>
          <w:rFonts w:ascii="Gill Sans MT" w:hAnsi="Gill Sans MT"/>
        </w:rPr>
        <w:t xml:space="preserve">, Dr Sarah Lee, </w:t>
      </w:r>
      <w:hyperlink r:id="rId34" w:history="1">
        <w:r w:rsidRPr="00BE391B">
          <w:rPr>
            <w:rStyle w:val="Hyperlink"/>
            <w:rFonts w:ascii="Gill Sans MT" w:hAnsi="Gill Sans MT"/>
          </w:rPr>
          <w:t>sarah.lee@bbk.ac.uk</w:t>
        </w:r>
      </w:hyperlink>
      <w:r w:rsidRPr="00BE391B">
        <w:rPr>
          <w:rFonts w:ascii="Gill Sans MT" w:hAnsi="Gill Sans MT"/>
        </w:rPr>
        <w:t xml:space="preserve">. </w:t>
      </w:r>
    </w:p>
    <w:p w14:paraId="19CCCC46" w14:textId="77777777" w:rsidR="00013568" w:rsidRPr="00BE391B" w:rsidRDefault="00013568" w:rsidP="00BE391B">
      <w:pPr>
        <w:autoSpaceDE w:val="0"/>
        <w:autoSpaceDN w:val="0"/>
        <w:adjustRightInd w:val="0"/>
        <w:spacing w:after="0"/>
        <w:rPr>
          <w:rFonts w:ascii="Gill Sans MT" w:hAnsi="Gill Sans MT"/>
        </w:rPr>
      </w:pPr>
    </w:p>
    <w:p w14:paraId="78794E7A" w14:textId="2E403617" w:rsidR="00D5258E" w:rsidRPr="00BE391B" w:rsidRDefault="00D5258E" w:rsidP="00D5258E">
      <w:pPr>
        <w:spacing w:after="160"/>
        <w:rPr>
          <w:rFonts w:ascii="Gill Sans MT" w:hAnsi="Gill Sans MT"/>
        </w:rPr>
      </w:pPr>
      <w:r w:rsidRPr="00BE391B">
        <w:rPr>
          <w:rFonts w:ascii="Gill Sans MT" w:hAnsi="Gill Sans MT"/>
        </w:rPr>
        <w:lastRenderedPageBreak/>
        <w:t>The proforma include</w:t>
      </w:r>
      <w:r>
        <w:rPr>
          <w:rFonts w:ascii="Gill Sans MT" w:hAnsi="Gill Sans MT"/>
        </w:rPr>
        <w:t>s</w:t>
      </w:r>
      <w:r w:rsidRPr="00BE391B">
        <w:rPr>
          <w:rFonts w:ascii="Gill Sans MT" w:hAnsi="Gill Sans MT"/>
        </w:rPr>
        <w:t xml:space="preserve"> sections from both the PI of the grant that employs the individual (or their line manager if </w:t>
      </w:r>
      <w:r>
        <w:rPr>
          <w:rFonts w:ascii="Gill Sans MT" w:hAnsi="Gill Sans MT"/>
        </w:rPr>
        <w:t>the line manager is not the PI</w:t>
      </w:r>
      <w:r w:rsidRPr="00BE391B">
        <w:rPr>
          <w:rFonts w:ascii="Gill Sans MT" w:hAnsi="Gill Sans MT"/>
        </w:rPr>
        <w:t>) and the UoA lead (or deputy UoA lead in the event the UoA lead is also the PI/line manager). These statements must focus on the independence of the individual, on the basis of the criteria listed in section</w:t>
      </w:r>
      <w:r>
        <w:rPr>
          <w:rFonts w:ascii="Gill Sans MT" w:hAnsi="Gill Sans MT"/>
        </w:rPr>
        <w:t xml:space="preserve"> 3.8</w:t>
      </w:r>
      <w:r w:rsidRPr="00BE391B">
        <w:rPr>
          <w:rFonts w:ascii="Gill Sans MT" w:hAnsi="Gill Sans MT"/>
        </w:rPr>
        <w:t xml:space="preserve"> above and any statements which include information about volume or case study boundaries will be returned to be re-written without this information</w:t>
      </w:r>
    </w:p>
    <w:p w14:paraId="60C49B13" w14:textId="6244B759" w:rsidR="00D5258E" w:rsidRPr="00BE391B" w:rsidRDefault="00D5258E" w:rsidP="00D5258E">
      <w:pPr>
        <w:spacing w:after="160"/>
        <w:rPr>
          <w:rFonts w:ascii="Gill Sans MT" w:hAnsi="Gill Sans MT"/>
        </w:rPr>
      </w:pPr>
      <w:r>
        <w:rPr>
          <w:rFonts w:ascii="Gill Sans MT" w:hAnsi="Gill Sans MT"/>
        </w:rPr>
        <w:t xml:space="preserve">3.15 </w:t>
      </w:r>
      <w:r w:rsidRPr="00BE391B">
        <w:rPr>
          <w:rFonts w:ascii="Gill Sans MT" w:hAnsi="Gill Sans MT"/>
        </w:rPr>
        <w:t>There will be three deadlines (</w:t>
      </w:r>
      <w:r>
        <w:rPr>
          <w:rFonts w:ascii="Gill Sans MT" w:hAnsi="Gill Sans MT"/>
        </w:rPr>
        <w:t>15</w:t>
      </w:r>
      <w:r w:rsidRPr="00CE646F">
        <w:rPr>
          <w:rFonts w:ascii="Gill Sans MT" w:hAnsi="Gill Sans MT"/>
          <w:vertAlign w:val="superscript"/>
        </w:rPr>
        <w:t>th</w:t>
      </w:r>
      <w:r>
        <w:rPr>
          <w:rFonts w:ascii="Gill Sans MT" w:hAnsi="Gill Sans MT"/>
        </w:rPr>
        <w:t xml:space="preserve"> January, 1</w:t>
      </w:r>
      <w:r w:rsidR="004A54BB" w:rsidRPr="004A54BB">
        <w:rPr>
          <w:rFonts w:ascii="Gill Sans MT" w:hAnsi="Gill Sans MT"/>
          <w:vertAlign w:val="superscript"/>
        </w:rPr>
        <w:t>st</w:t>
      </w:r>
      <w:r w:rsidR="004A54BB">
        <w:rPr>
          <w:rFonts w:ascii="Gill Sans MT" w:hAnsi="Gill Sans MT"/>
        </w:rPr>
        <w:t xml:space="preserve"> </w:t>
      </w:r>
      <w:r>
        <w:rPr>
          <w:rFonts w:ascii="Gill Sans MT" w:hAnsi="Gill Sans MT"/>
        </w:rPr>
        <w:t xml:space="preserve">May, and </w:t>
      </w:r>
      <w:r w:rsidR="00D54870">
        <w:rPr>
          <w:rFonts w:ascii="Gill Sans MT" w:hAnsi="Gill Sans MT"/>
        </w:rPr>
        <w:t>5th October</w:t>
      </w:r>
      <w:r w:rsidR="004A54BB">
        <w:rPr>
          <w:rFonts w:ascii="Gill Sans MT" w:hAnsi="Gill Sans MT"/>
        </w:rPr>
        <w:t xml:space="preserve"> 2020) </w:t>
      </w:r>
      <w:r w:rsidRPr="00BE391B">
        <w:rPr>
          <w:rFonts w:ascii="Gill Sans MT" w:hAnsi="Gill Sans MT"/>
        </w:rPr>
        <w:t xml:space="preserve">to return the proforma to a specified email address </w:t>
      </w:r>
      <w:r w:rsidRPr="00164E97">
        <w:rPr>
          <w:rFonts w:ascii="Gill Sans MT" w:hAnsi="Gill Sans MT"/>
          <w:i/>
        </w:rPr>
        <w:t>(</w:t>
      </w:r>
      <w:hyperlink r:id="rId35" w:history="1">
        <w:r w:rsidRPr="004A54BB">
          <w:rPr>
            <w:rStyle w:val="Hyperlink"/>
            <w:rFonts w:ascii="Gill Sans MT" w:hAnsi="Gill Sans MT"/>
            <w:i/>
          </w:rPr>
          <w:t>ref2021@bbk.ac.uk</w:t>
        </w:r>
      </w:hyperlink>
      <w:r w:rsidRPr="004A54BB">
        <w:rPr>
          <w:rFonts w:ascii="Gill Sans MT" w:hAnsi="Gill Sans MT"/>
          <w:i/>
        </w:rPr>
        <w:t xml:space="preserve"> </w:t>
      </w:r>
      <w:r w:rsidRPr="004A54BB">
        <w:rPr>
          <w:rFonts w:ascii="Gill Sans MT" w:hAnsi="Gill Sans MT"/>
        </w:rPr>
        <w:t>)</w:t>
      </w:r>
    </w:p>
    <w:p w14:paraId="184E4099" w14:textId="60F37FC3" w:rsidR="00013568" w:rsidRPr="00BE391B" w:rsidRDefault="00013568" w:rsidP="00BE391B">
      <w:pPr>
        <w:autoSpaceDE w:val="0"/>
        <w:autoSpaceDN w:val="0"/>
        <w:adjustRightInd w:val="0"/>
        <w:spacing w:after="0"/>
        <w:rPr>
          <w:rFonts w:ascii="Gill Sans MT" w:hAnsi="Gill Sans MT"/>
        </w:rPr>
      </w:pPr>
    </w:p>
    <w:p w14:paraId="36561591" w14:textId="77777777" w:rsidR="00C94A28" w:rsidRPr="00BE391B" w:rsidRDefault="00C94A28" w:rsidP="00BE391B">
      <w:pPr>
        <w:autoSpaceDE w:val="0"/>
        <w:autoSpaceDN w:val="0"/>
        <w:adjustRightInd w:val="0"/>
        <w:spacing w:after="0"/>
        <w:rPr>
          <w:rFonts w:ascii="Gill Sans MT" w:hAnsi="Gill Sans MT"/>
        </w:rPr>
      </w:pPr>
    </w:p>
    <w:p w14:paraId="1F862ABA" w14:textId="77777777" w:rsidR="00C94A28" w:rsidRPr="00BE391B" w:rsidRDefault="00C94A28" w:rsidP="00BE391B">
      <w:pPr>
        <w:autoSpaceDE w:val="0"/>
        <w:autoSpaceDN w:val="0"/>
        <w:adjustRightInd w:val="0"/>
        <w:spacing w:after="0"/>
        <w:rPr>
          <w:rFonts w:ascii="Gill Sans MT" w:hAnsi="Gill Sans MT"/>
        </w:rPr>
      </w:pPr>
    </w:p>
    <w:p w14:paraId="2A6373F3" w14:textId="4463FE74" w:rsidR="00C45E92" w:rsidRPr="00BE391B" w:rsidRDefault="00C45E92" w:rsidP="00BE391B">
      <w:pPr>
        <w:rPr>
          <w:rFonts w:ascii="Gill Sans MT" w:hAnsi="Gill Sans MT"/>
        </w:rPr>
      </w:pPr>
      <w:r w:rsidRPr="00BE391B">
        <w:rPr>
          <w:rFonts w:ascii="Gill Sans MT" w:hAnsi="Gill Sans MT"/>
        </w:rPr>
        <w:br w:type="page"/>
      </w:r>
    </w:p>
    <w:p w14:paraId="4B25856D" w14:textId="685BA716" w:rsidR="00C45E92" w:rsidRPr="00BE391B" w:rsidRDefault="00C45E92" w:rsidP="00BE391B">
      <w:pPr>
        <w:autoSpaceDE w:val="0"/>
        <w:autoSpaceDN w:val="0"/>
        <w:adjustRightInd w:val="0"/>
        <w:spacing w:after="0"/>
        <w:jc w:val="center"/>
        <w:rPr>
          <w:rFonts w:ascii="Gill Sans MT" w:hAnsi="Gill Sans MT"/>
          <w:b/>
        </w:rPr>
      </w:pPr>
      <w:r w:rsidRPr="00BE391B">
        <w:rPr>
          <w:rFonts w:ascii="Gill Sans MT" w:hAnsi="Gill Sans MT"/>
          <w:b/>
        </w:rPr>
        <w:lastRenderedPageBreak/>
        <w:t>Independent Researcher Application Proforma</w:t>
      </w:r>
    </w:p>
    <w:p w14:paraId="4DCC337D" w14:textId="77777777" w:rsidR="00C45E92" w:rsidRPr="00BE391B" w:rsidRDefault="00C45E92" w:rsidP="00BE391B">
      <w:pPr>
        <w:autoSpaceDE w:val="0"/>
        <w:autoSpaceDN w:val="0"/>
        <w:adjustRightInd w:val="0"/>
        <w:spacing w:after="0"/>
        <w:rPr>
          <w:rFonts w:ascii="Gill Sans MT" w:hAnsi="Gill Sans MT"/>
          <w:sz w:val="16"/>
          <w:szCs w:val="16"/>
        </w:rPr>
      </w:pPr>
    </w:p>
    <w:tbl>
      <w:tblPr>
        <w:tblStyle w:val="TableGrid"/>
        <w:tblW w:w="0" w:type="auto"/>
        <w:tblInd w:w="108" w:type="dxa"/>
        <w:tblLook w:val="04A0" w:firstRow="1" w:lastRow="0" w:firstColumn="1" w:lastColumn="0" w:noHBand="0" w:noVBand="1"/>
      </w:tblPr>
      <w:tblGrid>
        <w:gridCol w:w="2127"/>
        <w:gridCol w:w="7007"/>
      </w:tblGrid>
      <w:tr w:rsidR="00422515" w:rsidRPr="00BE391B" w14:paraId="58D7AF4F" w14:textId="77777777" w:rsidTr="004770A5">
        <w:tc>
          <w:tcPr>
            <w:tcW w:w="2127" w:type="dxa"/>
          </w:tcPr>
          <w:p w14:paraId="5662CEF6" w14:textId="2E3BB178" w:rsidR="00422515" w:rsidRPr="00BE391B" w:rsidRDefault="00422515" w:rsidP="00BE391B">
            <w:pPr>
              <w:autoSpaceDE w:val="0"/>
              <w:autoSpaceDN w:val="0"/>
              <w:adjustRightInd w:val="0"/>
              <w:spacing w:line="276" w:lineRule="auto"/>
              <w:rPr>
                <w:rFonts w:ascii="Gill Sans MT" w:hAnsi="Gill Sans MT" w:cs="Gill Sans MT"/>
                <w:b/>
                <w:bCs/>
              </w:rPr>
            </w:pPr>
            <w:r w:rsidRPr="00BE391B">
              <w:rPr>
                <w:rFonts w:ascii="Gill Sans MT" w:hAnsi="Gill Sans MT" w:cs="Gill Sans MT"/>
                <w:b/>
                <w:bCs/>
              </w:rPr>
              <w:t>Name</w:t>
            </w:r>
          </w:p>
        </w:tc>
        <w:tc>
          <w:tcPr>
            <w:tcW w:w="7007" w:type="dxa"/>
          </w:tcPr>
          <w:p w14:paraId="27AAA70F" w14:textId="77777777" w:rsidR="00422515" w:rsidRPr="00BE391B" w:rsidRDefault="00422515" w:rsidP="00BE391B">
            <w:pPr>
              <w:autoSpaceDE w:val="0"/>
              <w:autoSpaceDN w:val="0"/>
              <w:adjustRightInd w:val="0"/>
              <w:spacing w:line="276" w:lineRule="auto"/>
              <w:rPr>
                <w:rFonts w:ascii="Gill Sans MT" w:hAnsi="Gill Sans MT" w:cs="Gill Sans MT"/>
                <w:b/>
                <w:bCs/>
              </w:rPr>
            </w:pPr>
          </w:p>
        </w:tc>
      </w:tr>
      <w:tr w:rsidR="00422515" w:rsidRPr="00BE391B" w14:paraId="49442845" w14:textId="77777777" w:rsidTr="004770A5">
        <w:tc>
          <w:tcPr>
            <w:tcW w:w="2127" w:type="dxa"/>
          </w:tcPr>
          <w:p w14:paraId="656D40C4" w14:textId="43141F36" w:rsidR="00422515" w:rsidRPr="00BE391B" w:rsidRDefault="00422515" w:rsidP="00BE391B">
            <w:pPr>
              <w:autoSpaceDE w:val="0"/>
              <w:autoSpaceDN w:val="0"/>
              <w:adjustRightInd w:val="0"/>
              <w:spacing w:line="276" w:lineRule="auto"/>
              <w:rPr>
                <w:rFonts w:ascii="Gill Sans MT" w:hAnsi="Gill Sans MT" w:cs="Gill Sans MT"/>
                <w:b/>
                <w:bCs/>
              </w:rPr>
            </w:pPr>
            <w:r w:rsidRPr="00BE391B">
              <w:rPr>
                <w:rFonts w:ascii="Gill Sans MT" w:hAnsi="Gill Sans MT" w:cs="Gill Sans MT"/>
                <w:b/>
                <w:bCs/>
              </w:rPr>
              <w:t>Department</w:t>
            </w:r>
          </w:p>
        </w:tc>
        <w:tc>
          <w:tcPr>
            <w:tcW w:w="7007" w:type="dxa"/>
          </w:tcPr>
          <w:p w14:paraId="2B5A7B97" w14:textId="77777777" w:rsidR="00422515" w:rsidRPr="00BE391B" w:rsidRDefault="00422515" w:rsidP="00BE391B">
            <w:pPr>
              <w:autoSpaceDE w:val="0"/>
              <w:autoSpaceDN w:val="0"/>
              <w:adjustRightInd w:val="0"/>
              <w:spacing w:line="276" w:lineRule="auto"/>
              <w:rPr>
                <w:rFonts w:ascii="Gill Sans MT" w:hAnsi="Gill Sans MT" w:cs="Gill Sans MT"/>
                <w:b/>
                <w:bCs/>
              </w:rPr>
            </w:pPr>
          </w:p>
        </w:tc>
      </w:tr>
      <w:tr w:rsidR="00422515" w:rsidRPr="00BE391B" w14:paraId="7C212839" w14:textId="77777777" w:rsidTr="004770A5">
        <w:tc>
          <w:tcPr>
            <w:tcW w:w="2127" w:type="dxa"/>
          </w:tcPr>
          <w:p w14:paraId="56C9C5CB" w14:textId="75FE338E" w:rsidR="00422515" w:rsidRPr="00BE391B" w:rsidRDefault="00422515" w:rsidP="00BE391B">
            <w:pPr>
              <w:autoSpaceDE w:val="0"/>
              <w:autoSpaceDN w:val="0"/>
              <w:adjustRightInd w:val="0"/>
              <w:spacing w:line="276" w:lineRule="auto"/>
              <w:rPr>
                <w:rFonts w:ascii="Gill Sans MT" w:hAnsi="Gill Sans MT" w:cs="Gill Sans MT"/>
                <w:b/>
                <w:bCs/>
              </w:rPr>
            </w:pPr>
            <w:r w:rsidRPr="00BE391B">
              <w:rPr>
                <w:rFonts w:ascii="Gill Sans MT" w:hAnsi="Gill Sans MT" w:cs="Gill Sans MT"/>
                <w:b/>
                <w:bCs/>
              </w:rPr>
              <w:t>Line Manager /PI</w:t>
            </w:r>
          </w:p>
        </w:tc>
        <w:tc>
          <w:tcPr>
            <w:tcW w:w="7007" w:type="dxa"/>
          </w:tcPr>
          <w:p w14:paraId="15B5D7B6" w14:textId="77777777" w:rsidR="00422515" w:rsidRPr="00BE391B" w:rsidRDefault="00422515" w:rsidP="00BE391B">
            <w:pPr>
              <w:autoSpaceDE w:val="0"/>
              <w:autoSpaceDN w:val="0"/>
              <w:adjustRightInd w:val="0"/>
              <w:spacing w:line="276" w:lineRule="auto"/>
              <w:rPr>
                <w:rFonts w:ascii="Gill Sans MT" w:hAnsi="Gill Sans MT" w:cs="Gill Sans MT"/>
                <w:b/>
                <w:bCs/>
              </w:rPr>
            </w:pPr>
          </w:p>
        </w:tc>
      </w:tr>
      <w:tr w:rsidR="00422515" w:rsidRPr="00BE391B" w14:paraId="144B77B2" w14:textId="77777777" w:rsidTr="004770A5">
        <w:tc>
          <w:tcPr>
            <w:tcW w:w="2127" w:type="dxa"/>
          </w:tcPr>
          <w:p w14:paraId="1F10FB02" w14:textId="340CBFBB" w:rsidR="00422515" w:rsidRPr="00BE391B" w:rsidRDefault="00422515" w:rsidP="00BE391B">
            <w:pPr>
              <w:autoSpaceDE w:val="0"/>
              <w:autoSpaceDN w:val="0"/>
              <w:adjustRightInd w:val="0"/>
              <w:spacing w:line="276" w:lineRule="auto"/>
              <w:rPr>
                <w:rFonts w:ascii="Gill Sans MT" w:hAnsi="Gill Sans MT" w:cs="Gill Sans MT"/>
                <w:b/>
                <w:bCs/>
              </w:rPr>
            </w:pPr>
            <w:r w:rsidRPr="00BE391B">
              <w:rPr>
                <w:rFonts w:ascii="Gill Sans MT" w:hAnsi="Gill Sans MT" w:cs="Gill Sans MT"/>
                <w:b/>
                <w:bCs/>
              </w:rPr>
              <w:t>UoA lead</w:t>
            </w:r>
          </w:p>
        </w:tc>
        <w:tc>
          <w:tcPr>
            <w:tcW w:w="7007" w:type="dxa"/>
          </w:tcPr>
          <w:p w14:paraId="697A4F92" w14:textId="77777777" w:rsidR="00422515" w:rsidRPr="00BE391B" w:rsidRDefault="00422515" w:rsidP="00BE391B">
            <w:pPr>
              <w:autoSpaceDE w:val="0"/>
              <w:autoSpaceDN w:val="0"/>
              <w:adjustRightInd w:val="0"/>
              <w:spacing w:line="276" w:lineRule="auto"/>
              <w:rPr>
                <w:rFonts w:ascii="Gill Sans MT" w:hAnsi="Gill Sans MT" w:cs="Gill Sans MT"/>
                <w:b/>
                <w:bCs/>
              </w:rPr>
            </w:pPr>
          </w:p>
        </w:tc>
      </w:tr>
      <w:tr w:rsidR="00422515" w:rsidRPr="00BE391B" w14:paraId="741535D1" w14:textId="77777777" w:rsidTr="004770A5">
        <w:tc>
          <w:tcPr>
            <w:tcW w:w="2127" w:type="dxa"/>
          </w:tcPr>
          <w:p w14:paraId="2D8E1CCA" w14:textId="5B1AB424" w:rsidR="00422515" w:rsidRPr="00BE391B" w:rsidRDefault="00422515" w:rsidP="00BE391B">
            <w:pPr>
              <w:autoSpaceDE w:val="0"/>
              <w:autoSpaceDN w:val="0"/>
              <w:adjustRightInd w:val="0"/>
              <w:spacing w:line="276" w:lineRule="auto"/>
              <w:rPr>
                <w:rFonts w:ascii="Gill Sans MT" w:hAnsi="Gill Sans MT" w:cs="Gill Sans MT"/>
                <w:b/>
                <w:bCs/>
              </w:rPr>
            </w:pPr>
            <w:r w:rsidRPr="00BE391B">
              <w:rPr>
                <w:rFonts w:ascii="Gill Sans MT" w:hAnsi="Gill Sans MT" w:cs="Gill Sans MT"/>
                <w:b/>
                <w:bCs/>
              </w:rPr>
              <w:t>Contract end date</w:t>
            </w:r>
          </w:p>
        </w:tc>
        <w:tc>
          <w:tcPr>
            <w:tcW w:w="7007" w:type="dxa"/>
          </w:tcPr>
          <w:p w14:paraId="3FF34E72" w14:textId="77777777" w:rsidR="00422515" w:rsidRPr="00BE391B" w:rsidRDefault="00422515" w:rsidP="00BE391B">
            <w:pPr>
              <w:autoSpaceDE w:val="0"/>
              <w:autoSpaceDN w:val="0"/>
              <w:adjustRightInd w:val="0"/>
              <w:spacing w:line="276" w:lineRule="auto"/>
              <w:rPr>
                <w:rFonts w:ascii="Gill Sans MT" w:hAnsi="Gill Sans MT" w:cs="Gill Sans MT"/>
                <w:b/>
                <w:bCs/>
              </w:rPr>
            </w:pPr>
          </w:p>
        </w:tc>
      </w:tr>
    </w:tbl>
    <w:p w14:paraId="0818986C" w14:textId="77777777" w:rsidR="00422515" w:rsidRPr="00BE391B" w:rsidRDefault="00422515" w:rsidP="00BE391B">
      <w:pPr>
        <w:autoSpaceDE w:val="0"/>
        <w:autoSpaceDN w:val="0"/>
        <w:adjustRightInd w:val="0"/>
        <w:spacing w:after="0"/>
        <w:rPr>
          <w:rFonts w:ascii="Gill Sans MT" w:hAnsi="Gill Sans MT" w:cs="Gill Sans MT"/>
          <w:b/>
          <w:bCs/>
        </w:rPr>
      </w:pPr>
    </w:p>
    <w:p w14:paraId="2A7DB474" w14:textId="5E6A9BB5" w:rsidR="00422515" w:rsidRPr="00BE391B" w:rsidRDefault="00422515" w:rsidP="00BE391B">
      <w:pPr>
        <w:autoSpaceDE w:val="0"/>
        <w:autoSpaceDN w:val="0"/>
        <w:adjustRightInd w:val="0"/>
        <w:spacing w:after="0"/>
        <w:rPr>
          <w:rFonts w:ascii="Gill Sans MT" w:hAnsi="Gill Sans MT" w:cs="Gill Sans MT"/>
          <w:bCs/>
        </w:rPr>
      </w:pPr>
      <w:r w:rsidRPr="00BE391B">
        <w:rPr>
          <w:rFonts w:ascii="Gill Sans MT" w:hAnsi="Gill Sans MT" w:cs="Gill Sans MT"/>
          <w:b/>
          <w:bCs/>
        </w:rPr>
        <w:t>Evidence</w:t>
      </w:r>
      <w:r w:rsidR="00C94A28" w:rsidRPr="00BE391B">
        <w:rPr>
          <w:rFonts w:ascii="Gill Sans MT" w:hAnsi="Gill Sans MT" w:cs="Gill Sans MT"/>
          <w:b/>
          <w:bCs/>
        </w:rPr>
        <w:t xml:space="preserve"> from the researcher</w:t>
      </w:r>
      <w:r w:rsidRPr="00BE391B">
        <w:rPr>
          <w:rFonts w:ascii="Gill Sans MT" w:hAnsi="Gill Sans MT" w:cs="Gill Sans MT"/>
          <w:b/>
          <w:bCs/>
        </w:rPr>
        <w:t xml:space="preserve">: </w:t>
      </w:r>
      <w:r w:rsidR="00C94A28" w:rsidRPr="00BE391B">
        <w:rPr>
          <w:rFonts w:ascii="Gill Sans MT" w:hAnsi="Gill Sans MT" w:cs="Gill Sans MT"/>
          <w:bCs/>
        </w:rPr>
        <w:t>please</w:t>
      </w:r>
      <w:r w:rsidR="00C94A28" w:rsidRPr="00BE391B">
        <w:rPr>
          <w:rFonts w:ascii="Gill Sans MT" w:hAnsi="Gill Sans MT" w:cs="Gill Sans MT"/>
          <w:b/>
          <w:bCs/>
        </w:rPr>
        <w:t xml:space="preserve"> </w:t>
      </w:r>
      <w:r w:rsidR="00C94A28" w:rsidRPr="00BE391B">
        <w:rPr>
          <w:rFonts w:ascii="Gill Sans MT" w:hAnsi="Gill Sans MT" w:cs="Gill Sans MT"/>
          <w:bCs/>
        </w:rPr>
        <w:t xml:space="preserve">mark with an X those indicators of independence you fulfil and provide an explanation of how you fulfil this criterion ion the box. This statement should be a maximum of 200 words per box and should be factual and verifiable – for example, if you are claiming you were named on a grant please include the unique identifier from the funder (eg AH/11223/456) and a link which confirms the details of the award (eg a </w:t>
      </w:r>
      <w:r w:rsidR="00463DA2">
        <w:rPr>
          <w:rFonts w:ascii="Gill Sans MT" w:hAnsi="Gill Sans MT" w:cs="Gill Sans MT"/>
          <w:bCs/>
        </w:rPr>
        <w:t>G</w:t>
      </w:r>
      <w:r w:rsidR="00C94A28" w:rsidRPr="00BE391B">
        <w:rPr>
          <w:rFonts w:ascii="Gill Sans MT" w:hAnsi="Gill Sans MT" w:cs="Gill Sans MT"/>
          <w:bCs/>
        </w:rPr>
        <w:t xml:space="preserve">ateway to Research link for UK Research Council awards). Please use the box labelled </w:t>
      </w:r>
      <w:r w:rsidR="00104738">
        <w:rPr>
          <w:rFonts w:ascii="Gill Sans MT" w:hAnsi="Gill Sans MT" w:cs="Gill Sans MT"/>
          <w:bCs/>
        </w:rPr>
        <w:t>“</w:t>
      </w:r>
      <w:r w:rsidR="00C94A28" w:rsidRPr="00BE391B">
        <w:rPr>
          <w:rFonts w:ascii="Gill Sans MT" w:hAnsi="Gill Sans MT" w:cs="Gill Sans MT"/>
          <w:bCs/>
        </w:rPr>
        <w:t>other</w:t>
      </w:r>
      <w:r w:rsidR="00104738">
        <w:rPr>
          <w:rFonts w:ascii="Gill Sans MT" w:hAnsi="Gill Sans MT" w:cs="Gill Sans MT"/>
          <w:bCs/>
        </w:rPr>
        <w:t>”</w:t>
      </w:r>
      <w:r w:rsidR="00C94A28" w:rsidRPr="00BE391B">
        <w:rPr>
          <w:rFonts w:ascii="Gill Sans MT" w:hAnsi="Gill Sans MT" w:cs="Gill Sans MT"/>
          <w:bCs/>
        </w:rPr>
        <w:t xml:space="preserve"> if there are additional criteria you would like the panel to take into account. Again, this </w:t>
      </w:r>
      <w:r w:rsidR="00104738">
        <w:rPr>
          <w:rFonts w:ascii="Gill Sans MT" w:hAnsi="Gill Sans MT" w:cs="Gill Sans MT"/>
          <w:bCs/>
        </w:rPr>
        <w:t xml:space="preserve">must be factual and verifiable and each separate piece of evidence is limited to one 200 word statement. </w:t>
      </w:r>
    </w:p>
    <w:p w14:paraId="78249886" w14:textId="77777777" w:rsidR="002D38AC" w:rsidRPr="00BE391B" w:rsidRDefault="002D38AC" w:rsidP="00BE391B">
      <w:pPr>
        <w:autoSpaceDE w:val="0"/>
        <w:autoSpaceDN w:val="0"/>
        <w:adjustRightInd w:val="0"/>
        <w:spacing w:after="0"/>
        <w:rPr>
          <w:rFonts w:ascii="Gill Sans MT" w:hAnsi="Gill Sans MT" w:cs="Gill Sans MT"/>
          <w:b/>
          <w:bCs/>
          <w:color w:val="FF0000"/>
        </w:rPr>
      </w:pPr>
    </w:p>
    <w:tbl>
      <w:tblPr>
        <w:tblStyle w:val="TableGrid"/>
        <w:tblW w:w="9072" w:type="dxa"/>
        <w:tblInd w:w="108" w:type="dxa"/>
        <w:tblLook w:val="04A0" w:firstRow="1" w:lastRow="0" w:firstColumn="1" w:lastColumn="0" w:noHBand="0" w:noVBand="1"/>
      </w:tblPr>
      <w:tblGrid>
        <w:gridCol w:w="4009"/>
        <w:gridCol w:w="325"/>
        <w:gridCol w:w="4738"/>
      </w:tblGrid>
      <w:tr w:rsidR="00C45E92" w:rsidRPr="00BE391B" w14:paraId="2C40E5A3" w14:textId="28868111" w:rsidTr="004770A5">
        <w:tc>
          <w:tcPr>
            <w:tcW w:w="3901" w:type="dxa"/>
          </w:tcPr>
          <w:p w14:paraId="4B9FA063" w14:textId="7A7FAC8A" w:rsidR="00C94A28" w:rsidRPr="00D5258E" w:rsidRDefault="00D5258E" w:rsidP="00D5258E">
            <w:pPr>
              <w:autoSpaceDE w:val="0"/>
              <w:autoSpaceDN w:val="0"/>
              <w:adjustRightInd w:val="0"/>
              <w:rPr>
                <w:rFonts w:ascii="Gill Sans MT" w:hAnsi="Gill Sans MT" w:cs="Arial"/>
              </w:rPr>
            </w:pPr>
            <w:r>
              <w:rPr>
                <w:rFonts w:ascii="Gill Sans MT" w:hAnsi="Gill Sans MT" w:cs="Arial"/>
              </w:rPr>
              <w:t>L</w:t>
            </w:r>
            <w:r w:rsidRPr="00D5258E">
              <w:rPr>
                <w:rFonts w:ascii="Gill Sans MT" w:hAnsi="Gill Sans MT" w:cs="Arial"/>
              </w:rPr>
              <w:t xml:space="preserve">eading or acting as principal investigator or equivalent on an externally funded research project </w:t>
            </w:r>
          </w:p>
        </w:tc>
        <w:tc>
          <w:tcPr>
            <w:tcW w:w="327" w:type="dxa"/>
          </w:tcPr>
          <w:p w14:paraId="45D8E11D" w14:textId="2FD06266" w:rsidR="00C45E92" w:rsidRPr="00BE391B" w:rsidRDefault="00C45E92" w:rsidP="00BE391B">
            <w:pPr>
              <w:spacing w:line="276" w:lineRule="auto"/>
              <w:rPr>
                <w:rFonts w:ascii="Gill Sans MT" w:hAnsi="Gill Sans MT" w:cs="Gill Sans MT"/>
                <w:b/>
                <w:bCs/>
                <w:color w:val="FF0000"/>
              </w:rPr>
            </w:pPr>
          </w:p>
        </w:tc>
        <w:tc>
          <w:tcPr>
            <w:tcW w:w="4844" w:type="dxa"/>
          </w:tcPr>
          <w:p w14:paraId="4B1235D4" w14:textId="77777777" w:rsidR="00C45E92" w:rsidRPr="00BE391B" w:rsidRDefault="00C45E92" w:rsidP="00BE391B">
            <w:pPr>
              <w:spacing w:line="276" w:lineRule="auto"/>
              <w:rPr>
                <w:rFonts w:ascii="Gill Sans MT" w:hAnsi="Gill Sans MT" w:cs="Gill Sans MT"/>
                <w:b/>
                <w:bCs/>
                <w:color w:val="FF0000"/>
              </w:rPr>
            </w:pPr>
          </w:p>
        </w:tc>
      </w:tr>
      <w:tr w:rsidR="00C45E92" w:rsidRPr="00BE391B" w14:paraId="0DD42E1E" w14:textId="14A7D8E4" w:rsidTr="004770A5">
        <w:tc>
          <w:tcPr>
            <w:tcW w:w="3901" w:type="dxa"/>
          </w:tcPr>
          <w:p w14:paraId="50B6585C" w14:textId="586015EA" w:rsidR="00C94A28" w:rsidRPr="00D5258E" w:rsidRDefault="00D5258E" w:rsidP="00D5258E">
            <w:pPr>
              <w:autoSpaceDE w:val="0"/>
              <w:autoSpaceDN w:val="0"/>
              <w:adjustRightInd w:val="0"/>
              <w:rPr>
                <w:rFonts w:ascii="Gill Sans MT" w:hAnsi="Gill Sans MT" w:cs="Arial"/>
              </w:rPr>
            </w:pPr>
            <w:r w:rsidRPr="00D5258E">
              <w:rPr>
                <w:rFonts w:ascii="Gill Sans MT" w:hAnsi="Gill Sans MT" w:cs="Arial"/>
              </w:rPr>
              <w:t xml:space="preserve">Holding an independently won, competitively awarded fellowship where research independence is a requirement but where the specific fellowship does not feature </w:t>
            </w:r>
            <w:r w:rsidRPr="00D5258E">
              <w:rPr>
                <w:rFonts w:ascii="Gill Sans MT" w:hAnsi="Gill Sans MT"/>
              </w:rPr>
              <w:t>on the “list of independent research fellowships” provided by Research England (</w:t>
            </w:r>
            <w:hyperlink r:id="rId36" w:history="1">
              <w:r w:rsidRPr="00D5258E">
                <w:rPr>
                  <w:rStyle w:val="Hyperlink"/>
                  <w:rFonts w:ascii="Gill Sans MT" w:hAnsi="Gill Sans MT"/>
                </w:rPr>
                <w:t>https://www.ref.ac.uk/guidance/additional-guidance/</w:t>
              </w:r>
            </w:hyperlink>
            <w:r w:rsidRPr="00D5258E">
              <w:rPr>
                <w:rFonts w:ascii="Gill Sans MT" w:hAnsi="Gill Sans MT"/>
              </w:rPr>
              <w:t>)</w:t>
            </w:r>
          </w:p>
        </w:tc>
        <w:tc>
          <w:tcPr>
            <w:tcW w:w="327" w:type="dxa"/>
          </w:tcPr>
          <w:p w14:paraId="7E689976" w14:textId="77777777" w:rsidR="00C45E92" w:rsidRPr="00BE391B" w:rsidRDefault="00C45E92" w:rsidP="00BE391B">
            <w:pPr>
              <w:spacing w:line="276" w:lineRule="auto"/>
              <w:rPr>
                <w:rFonts w:ascii="Gill Sans MT" w:hAnsi="Gill Sans MT" w:cs="Gill Sans MT"/>
                <w:b/>
                <w:bCs/>
                <w:color w:val="FF0000"/>
              </w:rPr>
            </w:pPr>
          </w:p>
        </w:tc>
        <w:tc>
          <w:tcPr>
            <w:tcW w:w="4844" w:type="dxa"/>
          </w:tcPr>
          <w:p w14:paraId="06385243" w14:textId="77777777" w:rsidR="00C45E92" w:rsidRPr="00BE391B" w:rsidRDefault="00C45E92" w:rsidP="00BE391B">
            <w:pPr>
              <w:spacing w:line="276" w:lineRule="auto"/>
              <w:rPr>
                <w:rFonts w:ascii="Gill Sans MT" w:hAnsi="Gill Sans MT" w:cs="Gill Sans MT"/>
                <w:b/>
                <w:bCs/>
                <w:color w:val="FF0000"/>
              </w:rPr>
            </w:pPr>
          </w:p>
        </w:tc>
      </w:tr>
      <w:tr w:rsidR="00C45E92" w:rsidRPr="00BE391B" w14:paraId="1CFED48B" w14:textId="39B886FE" w:rsidTr="004770A5">
        <w:tc>
          <w:tcPr>
            <w:tcW w:w="3901" w:type="dxa"/>
          </w:tcPr>
          <w:p w14:paraId="1FF9FE1B" w14:textId="390546C4" w:rsidR="00C94A28" w:rsidRPr="00D5258E" w:rsidRDefault="00D5258E" w:rsidP="00D5258E">
            <w:pPr>
              <w:autoSpaceDE w:val="0"/>
              <w:autoSpaceDN w:val="0"/>
              <w:adjustRightInd w:val="0"/>
              <w:rPr>
                <w:rFonts w:ascii="Gill Sans MT" w:hAnsi="Gill Sans MT"/>
              </w:rPr>
            </w:pPr>
            <w:r>
              <w:rPr>
                <w:rFonts w:ascii="Gill Sans MT" w:hAnsi="Gill Sans MT" w:cs="Arial"/>
              </w:rPr>
              <w:t>L</w:t>
            </w:r>
            <w:r w:rsidRPr="00D5258E">
              <w:rPr>
                <w:rFonts w:ascii="Gill Sans MT" w:hAnsi="Gill Sans MT" w:cs="Arial"/>
              </w:rPr>
              <w:t>eading a research group or substantial or specialised work package</w:t>
            </w:r>
          </w:p>
        </w:tc>
        <w:tc>
          <w:tcPr>
            <w:tcW w:w="327" w:type="dxa"/>
          </w:tcPr>
          <w:p w14:paraId="5496170B" w14:textId="77777777" w:rsidR="00C45E92" w:rsidRPr="00BE391B" w:rsidRDefault="00C45E92" w:rsidP="00BE391B">
            <w:pPr>
              <w:spacing w:line="276" w:lineRule="auto"/>
              <w:rPr>
                <w:rFonts w:ascii="Gill Sans MT" w:hAnsi="Gill Sans MT" w:cs="Gill Sans MT"/>
                <w:b/>
                <w:bCs/>
                <w:color w:val="FF0000"/>
              </w:rPr>
            </w:pPr>
          </w:p>
        </w:tc>
        <w:tc>
          <w:tcPr>
            <w:tcW w:w="4844" w:type="dxa"/>
          </w:tcPr>
          <w:p w14:paraId="771F9004" w14:textId="77777777" w:rsidR="00C45E92" w:rsidRPr="00BE391B" w:rsidRDefault="00C45E92" w:rsidP="00BE391B">
            <w:pPr>
              <w:spacing w:line="276" w:lineRule="auto"/>
              <w:rPr>
                <w:rFonts w:ascii="Gill Sans MT" w:hAnsi="Gill Sans MT" w:cs="Gill Sans MT"/>
                <w:b/>
                <w:bCs/>
                <w:color w:val="FF0000"/>
              </w:rPr>
            </w:pPr>
          </w:p>
        </w:tc>
      </w:tr>
      <w:tr w:rsidR="00C45E92" w:rsidRPr="00BE391B" w14:paraId="537660D2" w14:textId="10E4F02D" w:rsidTr="004770A5">
        <w:tc>
          <w:tcPr>
            <w:tcW w:w="3901" w:type="dxa"/>
          </w:tcPr>
          <w:p w14:paraId="772CA046" w14:textId="2342706F" w:rsidR="00C45E92" w:rsidRPr="00D5258E" w:rsidRDefault="00D5258E" w:rsidP="00D5258E">
            <w:pPr>
              <w:autoSpaceDE w:val="0"/>
              <w:autoSpaceDN w:val="0"/>
              <w:adjustRightInd w:val="0"/>
              <w:rPr>
                <w:rFonts w:ascii="Gill Sans MT" w:hAnsi="Gill Sans MT"/>
              </w:rPr>
            </w:pPr>
            <w:r w:rsidRPr="00D5258E">
              <w:rPr>
                <w:rFonts w:ascii="Gill Sans MT" w:hAnsi="Gill Sans MT" w:cs="Gill Sans MT"/>
                <w:bCs/>
              </w:rPr>
              <w:t xml:space="preserve">(main panels C&amp;D only) </w:t>
            </w:r>
            <w:r>
              <w:rPr>
                <w:rFonts w:ascii="Gill Sans MT" w:hAnsi="Gill Sans MT" w:cs="Gill Sans MT"/>
                <w:bCs/>
              </w:rPr>
              <w:t>S</w:t>
            </w:r>
            <w:r w:rsidRPr="00D5258E">
              <w:rPr>
                <w:rFonts w:ascii="Gill Sans MT" w:hAnsi="Gill Sans MT" w:cs="Courier New"/>
              </w:rPr>
              <w:t>ignificant input into the design, conduct and interpretation of the research</w:t>
            </w:r>
          </w:p>
        </w:tc>
        <w:tc>
          <w:tcPr>
            <w:tcW w:w="327" w:type="dxa"/>
          </w:tcPr>
          <w:p w14:paraId="060D9E16" w14:textId="77777777" w:rsidR="00C45E92" w:rsidRPr="00BE391B" w:rsidRDefault="00C45E92" w:rsidP="00BE391B">
            <w:pPr>
              <w:spacing w:line="276" w:lineRule="auto"/>
              <w:rPr>
                <w:rFonts w:ascii="Gill Sans MT" w:hAnsi="Gill Sans MT" w:cs="Gill Sans MT"/>
                <w:b/>
                <w:bCs/>
                <w:color w:val="FF0000"/>
              </w:rPr>
            </w:pPr>
          </w:p>
        </w:tc>
        <w:tc>
          <w:tcPr>
            <w:tcW w:w="4844" w:type="dxa"/>
          </w:tcPr>
          <w:p w14:paraId="39DEB874" w14:textId="77777777" w:rsidR="00C45E92" w:rsidRPr="00BE391B" w:rsidRDefault="00C45E92" w:rsidP="00BE391B">
            <w:pPr>
              <w:spacing w:line="276" w:lineRule="auto"/>
              <w:rPr>
                <w:rFonts w:ascii="Gill Sans MT" w:hAnsi="Gill Sans MT" w:cs="Gill Sans MT"/>
                <w:b/>
                <w:bCs/>
                <w:color w:val="FF0000"/>
              </w:rPr>
            </w:pPr>
          </w:p>
        </w:tc>
      </w:tr>
      <w:tr w:rsidR="00D5258E" w:rsidRPr="00BE391B" w14:paraId="73375BA4" w14:textId="77777777" w:rsidTr="004770A5">
        <w:tc>
          <w:tcPr>
            <w:tcW w:w="3901" w:type="dxa"/>
          </w:tcPr>
          <w:p w14:paraId="42D09EA0" w14:textId="20224368" w:rsidR="00D5258E" w:rsidRPr="00D5258E" w:rsidRDefault="00D5258E" w:rsidP="00D5258E">
            <w:pPr>
              <w:autoSpaceDE w:val="0"/>
              <w:autoSpaceDN w:val="0"/>
              <w:adjustRightInd w:val="0"/>
              <w:rPr>
                <w:rFonts w:ascii="Gill Sans MT" w:hAnsi="Gill Sans MT" w:cs="Arial"/>
              </w:rPr>
            </w:pPr>
            <w:r w:rsidRPr="00D5258E">
              <w:rPr>
                <w:rFonts w:ascii="Gill Sans MT" w:hAnsi="Gill Sans MT" w:cs="Gill Sans MT"/>
                <w:bCs/>
              </w:rPr>
              <w:t xml:space="preserve">(main panels C&amp;D only) </w:t>
            </w:r>
            <w:r>
              <w:rPr>
                <w:rFonts w:ascii="Gill Sans MT" w:hAnsi="Gill Sans MT" w:cs="Gill Sans MT"/>
                <w:bCs/>
              </w:rPr>
              <w:t>A</w:t>
            </w:r>
            <w:r w:rsidRPr="00D5258E">
              <w:rPr>
                <w:rFonts w:ascii="Gill Sans MT" w:hAnsi="Gill Sans MT" w:cs="Arial"/>
              </w:rPr>
              <w:t>cting as a co-investigator on an externally funded research project</w:t>
            </w:r>
          </w:p>
        </w:tc>
        <w:tc>
          <w:tcPr>
            <w:tcW w:w="327" w:type="dxa"/>
          </w:tcPr>
          <w:p w14:paraId="586245BA" w14:textId="77777777" w:rsidR="00D5258E" w:rsidRPr="00BE391B" w:rsidRDefault="00D5258E" w:rsidP="00BE391B">
            <w:pPr>
              <w:rPr>
                <w:rFonts w:ascii="Gill Sans MT" w:hAnsi="Gill Sans MT" w:cs="Gill Sans MT"/>
                <w:b/>
                <w:bCs/>
                <w:color w:val="FF0000"/>
              </w:rPr>
            </w:pPr>
          </w:p>
        </w:tc>
        <w:tc>
          <w:tcPr>
            <w:tcW w:w="4844" w:type="dxa"/>
          </w:tcPr>
          <w:p w14:paraId="4D19D619" w14:textId="77777777" w:rsidR="00D5258E" w:rsidRPr="00BE391B" w:rsidRDefault="00D5258E" w:rsidP="00BE391B">
            <w:pPr>
              <w:rPr>
                <w:rFonts w:ascii="Gill Sans MT" w:hAnsi="Gill Sans MT" w:cs="Gill Sans MT"/>
                <w:b/>
                <w:bCs/>
                <w:color w:val="FF0000"/>
              </w:rPr>
            </w:pPr>
          </w:p>
        </w:tc>
      </w:tr>
      <w:tr w:rsidR="00C45E92" w:rsidRPr="00BE391B" w14:paraId="40E656FB" w14:textId="30570645" w:rsidTr="004770A5">
        <w:tc>
          <w:tcPr>
            <w:tcW w:w="3901" w:type="dxa"/>
          </w:tcPr>
          <w:p w14:paraId="53DB4A57" w14:textId="5A32E632" w:rsidR="00C45E92" w:rsidRPr="00803FDD" w:rsidRDefault="00C45E92" w:rsidP="00104738">
            <w:pPr>
              <w:autoSpaceDE w:val="0"/>
              <w:autoSpaceDN w:val="0"/>
              <w:adjustRightInd w:val="0"/>
              <w:spacing w:line="276" w:lineRule="auto"/>
              <w:rPr>
                <w:rFonts w:ascii="Gill Sans MT" w:hAnsi="Gill Sans MT" w:cs="Courier New"/>
                <w:highlight w:val="yellow"/>
              </w:rPr>
            </w:pPr>
            <w:r w:rsidRPr="00D5258E">
              <w:rPr>
                <w:rFonts w:ascii="Gill Sans MT" w:hAnsi="Gill Sans MT" w:cs="Courier New"/>
              </w:rPr>
              <w:t xml:space="preserve">Other </w:t>
            </w:r>
          </w:p>
        </w:tc>
        <w:tc>
          <w:tcPr>
            <w:tcW w:w="327" w:type="dxa"/>
          </w:tcPr>
          <w:p w14:paraId="1EBFD8A1" w14:textId="77777777" w:rsidR="00C45E92" w:rsidRPr="00BE391B" w:rsidRDefault="00C45E92" w:rsidP="00BE391B">
            <w:pPr>
              <w:spacing w:line="276" w:lineRule="auto"/>
              <w:rPr>
                <w:rFonts w:ascii="Gill Sans MT" w:hAnsi="Gill Sans MT" w:cs="Gill Sans MT"/>
                <w:b/>
                <w:bCs/>
                <w:color w:val="FF0000"/>
              </w:rPr>
            </w:pPr>
          </w:p>
        </w:tc>
        <w:tc>
          <w:tcPr>
            <w:tcW w:w="4844" w:type="dxa"/>
          </w:tcPr>
          <w:p w14:paraId="15984D86" w14:textId="77777777" w:rsidR="00C45E92" w:rsidRPr="00BE391B" w:rsidRDefault="00C45E92" w:rsidP="00BE391B">
            <w:pPr>
              <w:spacing w:line="276" w:lineRule="auto"/>
              <w:rPr>
                <w:rFonts w:ascii="Gill Sans MT" w:hAnsi="Gill Sans MT" w:cs="Gill Sans MT"/>
                <w:b/>
                <w:bCs/>
                <w:color w:val="FF0000"/>
              </w:rPr>
            </w:pPr>
          </w:p>
        </w:tc>
      </w:tr>
    </w:tbl>
    <w:p w14:paraId="008E46FF" w14:textId="77777777" w:rsidR="00C94A28" w:rsidRPr="00BE391B" w:rsidRDefault="00C94A28" w:rsidP="00BE391B">
      <w:pPr>
        <w:spacing w:after="0"/>
        <w:rPr>
          <w:rFonts w:ascii="Gill Sans MT" w:hAnsi="Gill Sans MT" w:cs="Gill Sans MT"/>
          <w:b/>
          <w:bCs/>
          <w:color w:val="FF0000"/>
        </w:rPr>
      </w:pPr>
    </w:p>
    <w:p w14:paraId="20873975" w14:textId="0A180F64" w:rsidR="00C94A28" w:rsidRPr="00BE391B" w:rsidRDefault="00C94A28" w:rsidP="00BE391B">
      <w:pPr>
        <w:rPr>
          <w:rFonts w:ascii="Gill Sans MT" w:hAnsi="Gill Sans MT" w:cs="Gill Sans MT"/>
          <w:bCs/>
        </w:rPr>
      </w:pPr>
      <w:r w:rsidRPr="00BE391B">
        <w:rPr>
          <w:rFonts w:ascii="Gill Sans MT" w:hAnsi="Gill Sans MT" w:cs="Gill Sans MT"/>
          <w:b/>
          <w:bCs/>
        </w:rPr>
        <w:t>Statement from PI / Line manager</w:t>
      </w:r>
      <w:r w:rsidR="00BE391B">
        <w:rPr>
          <w:rFonts w:ascii="Gill Sans MT" w:hAnsi="Gill Sans MT" w:cs="Gill Sans MT"/>
          <w:b/>
          <w:bCs/>
        </w:rPr>
        <w:t xml:space="preserve">: </w:t>
      </w:r>
      <w:r w:rsidRPr="00BE391B">
        <w:rPr>
          <w:rFonts w:ascii="Gill Sans MT" w:hAnsi="Gill Sans MT" w:cs="Gill Sans MT"/>
          <w:bCs/>
        </w:rPr>
        <w:t>Please ask your grant PI or line manager to provide any additional factual and verifiable information about your research independence, and to confirm that they agree that you have attained research independence. This statement should not be any more than 200 words, and should be included in the box below.</w:t>
      </w:r>
    </w:p>
    <w:tbl>
      <w:tblPr>
        <w:tblStyle w:val="TableGrid"/>
        <w:tblW w:w="0" w:type="auto"/>
        <w:tblInd w:w="108" w:type="dxa"/>
        <w:tblLook w:val="04A0" w:firstRow="1" w:lastRow="0" w:firstColumn="1" w:lastColumn="0" w:noHBand="0" w:noVBand="1"/>
      </w:tblPr>
      <w:tblGrid>
        <w:gridCol w:w="9134"/>
      </w:tblGrid>
      <w:tr w:rsidR="00C94A28" w:rsidRPr="00BE391B" w14:paraId="7ED7CE36" w14:textId="77777777" w:rsidTr="004770A5">
        <w:tc>
          <w:tcPr>
            <w:tcW w:w="9134" w:type="dxa"/>
          </w:tcPr>
          <w:p w14:paraId="50EBBDA9" w14:textId="77777777" w:rsidR="00C94A28" w:rsidRPr="00BE391B" w:rsidRDefault="00C94A28" w:rsidP="00BE391B">
            <w:pPr>
              <w:spacing w:line="276" w:lineRule="auto"/>
              <w:rPr>
                <w:rFonts w:ascii="Gill Sans MT" w:hAnsi="Gill Sans MT" w:cs="Gill Sans MT"/>
                <w:bCs/>
              </w:rPr>
            </w:pPr>
          </w:p>
        </w:tc>
      </w:tr>
    </w:tbl>
    <w:p w14:paraId="0BFD475D" w14:textId="7EB4032F" w:rsidR="00C94A28" w:rsidRPr="00BE391B" w:rsidRDefault="00C94A28" w:rsidP="00BE391B">
      <w:pPr>
        <w:spacing w:after="0"/>
        <w:rPr>
          <w:rFonts w:ascii="Gill Sans MT" w:hAnsi="Gill Sans MT" w:cs="Gill Sans MT"/>
          <w:bCs/>
        </w:rPr>
      </w:pPr>
      <w:r w:rsidRPr="00BE391B">
        <w:rPr>
          <w:rFonts w:ascii="Gill Sans MT" w:hAnsi="Gill Sans MT" w:cs="Gill Sans MT"/>
          <w:bCs/>
        </w:rPr>
        <w:t xml:space="preserve"> </w:t>
      </w:r>
    </w:p>
    <w:p w14:paraId="65D7B3D7" w14:textId="21886CED" w:rsidR="00C94A28" w:rsidRPr="00BE391B" w:rsidRDefault="00C94A28" w:rsidP="00BE391B">
      <w:pPr>
        <w:rPr>
          <w:rFonts w:ascii="Gill Sans MT" w:hAnsi="Gill Sans MT" w:cs="Gill Sans MT"/>
          <w:bCs/>
        </w:rPr>
      </w:pPr>
      <w:r w:rsidRPr="00BE391B">
        <w:rPr>
          <w:rFonts w:ascii="Gill Sans MT" w:hAnsi="Gill Sans MT" w:cs="Gill Sans MT"/>
          <w:b/>
          <w:bCs/>
        </w:rPr>
        <w:t>Statement from UoA lead</w:t>
      </w:r>
      <w:r w:rsidR="00013568" w:rsidRPr="00BE391B">
        <w:rPr>
          <w:rFonts w:ascii="Gill Sans MT" w:hAnsi="Gill Sans MT" w:cs="Gill Sans MT"/>
          <w:b/>
          <w:bCs/>
        </w:rPr>
        <w:t xml:space="preserve"> </w:t>
      </w:r>
      <w:r w:rsidR="00013568" w:rsidRPr="00BE391B">
        <w:rPr>
          <w:rFonts w:ascii="Gill Sans MT" w:hAnsi="Gill Sans MT" w:cs="Gill Sans MT"/>
          <w:bCs/>
        </w:rPr>
        <w:t>(</w:t>
      </w:r>
      <w:r w:rsidR="00013568" w:rsidRPr="00BE391B">
        <w:rPr>
          <w:rFonts w:ascii="Gill Sans MT" w:hAnsi="Gill Sans MT"/>
        </w:rPr>
        <w:t>In the event that the relevant UoA lead is also the PI then the UoA statement should be made by the deputy UoA lead)</w:t>
      </w:r>
      <w:r w:rsidR="00BE391B">
        <w:rPr>
          <w:rFonts w:ascii="Gill Sans MT" w:hAnsi="Gill Sans MT"/>
        </w:rPr>
        <w:t xml:space="preserve">: </w:t>
      </w:r>
      <w:r w:rsidRPr="00BE391B">
        <w:rPr>
          <w:rFonts w:ascii="Gill Sans MT" w:hAnsi="Gill Sans MT" w:cs="Gill Sans MT"/>
          <w:bCs/>
        </w:rPr>
        <w:t>Please ask your grant PI or line manager to provide any additional factual and verifiable information about your research independence, and to confirm that they agree that you have attained research independence. This statement should not be any more than 200 words, and should be included in the box below.</w:t>
      </w:r>
    </w:p>
    <w:tbl>
      <w:tblPr>
        <w:tblStyle w:val="TableGrid"/>
        <w:tblW w:w="0" w:type="auto"/>
        <w:tblInd w:w="108" w:type="dxa"/>
        <w:tblLook w:val="04A0" w:firstRow="1" w:lastRow="0" w:firstColumn="1" w:lastColumn="0" w:noHBand="0" w:noVBand="1"/>
      </w:tblPr>
      <w:tblGrid>
        <w:gridCol w:w="9134"/>
      </w:tblGrid>
      <w:tr w:rsidR="00C94A28" w:rsidRPr="00BE391B" w14:paraId="5363CA56" w14:textId="77777777" w:rsidTr="004770A5">
        <w:tc>
          <w:tcPr>
            <w:tcW w:w="9134" w:type="dxa"/>
          </w:tcPr>
          <w:p w14:paraId="0C7DDBBE" w14:textId="77777777" w:rsidR="00C94A28" w:rsidRPr="00BE391B" w:rsidRDefault="00C94A28" w:rsidP="00BE391B">
            <w:pPr>
              <w:spacing w:line="276" w:lineRule="auto"/>
              <w:rPr>
                <w:rFonts w:ascii="Gill Sans MT" w:hAnsi="Gill Sans MT" w:cs="Gill Sans MT"/>
                <w:bCs/>
              </w:rPr>
            </w:pPr>
          </w:p>
        </w:tc>
      </w:tr>
    </w:tbl>
    <w:p w14:paraId="2EFC5174" w14:textId="51AB5B23" w:rsidR="002D38AC" w:rsidRDefault="009B290A" w:rsidP="00BE391B">
      <w:pPr>
        <w:rPr>
          <w:rFonts w:ascii="Gill Sans MT" w:hAnsi="Gill Sans MT" w:cs="Gill Sans MT"/>
          <w:b/>
          <w:bCs/>
        </w:rPr>
      </w:pPr>
      <w:r w:rsidRPr="00BE391B">
        <w:rPr>
          <w:rFonts w:ascii="Gill Sans MT" w:hAnsi="Gill Sans MT" w:cs="Gill Sans MT"/>
          <w:b/>
          <w:bCs/>
          <w:color w:val="FF0000"/>
        </w:rPr>
        <w:br w:type="page"/>
      </w:r>
      <w:r w:rsidR="00AA63DD" w:rsidRPr="00BE391B">
        <w:rPr>
          <w:rFonts w:ascii="Gill Sans MT" w:hAnsi="Gill Sans MT" w:cs="Gill Sans MT"/>
          <w:b/>
          <w:bCs/>
        </w:rPr>
        <w:lastRenderedPageBreak/>
        <w:t>Appendix 10</w:t>
      </w:r>
      <w:r w:rsidR="002D38AC" w:rsidRPr="00BE391B">
        <w:rPr>
          <w:rFonts w:ascii="Gill Sans MT" w:hAnsi="Gill Sans MT" w:cs="Gill Sans MT"/>
          <w:b/>
          <w:bCs/>
        </w:rPr>
        <w:t xml:space="preserve">: </w:t>
      </w:r>
      <w:r w:rsidR="00BE391B" w:rsidRPr="00BE391B">
        <w:rPr>
          <w:rFonts w:ascii="Gill Sans MT" w:hAnsi="Gill Sans MT" w:cs="Gill Sans MT"/>
          <w:b/>
          <w:bCs/>
        </w:rPr>
        <w:t>I</w:t>
      </w:r>
      <w:r w:rsidR="002D38AC" w:rsidRPr="00BE391B">
        <w:rPr>
          <w:rFonts w:ascii="Gill Sans MT" w:hAnsi="Gill Sans MT" w:cs="Gill Sans MT"/>
          <w:b/>
          <w:bCs/>
        </w:rPr>
        <w:t>ndividual circumstances</w:t>
      </w:r>
      <w:r w:rsidR="00945403" w:rsidRPr="00BE391B">
        <w:rPr>
          <w:rFonts w:ascii="Gill Sans MT" w:hAnsi="Gill Sans MT" w:cs="Gill Sans MT"/>
          <w:b/>
          <w:bCs/>
        </w:rPr>
        <w:t xml:space="preserve"> disclosure </w:t>
      </w:r>
      <w:r w:rsidR="006B52EE">
        <w:rPr>
          <w:rFonts w:ascii="Gill Sans MT" w:hAnsi="Gill Sans MT" w:cs="Gill Sans MT"/>
          <w:b/>
          <w:bCs/>
        </w:rPr>
        <w:t>process</w:t>
      </w:r>
    </w:p>
    <w:p w14:paraId="461B1B95" w14:textId="667BF3FC" w:rsidR="002567FC" w:rsidRDefault="002567FC" w:rsidP="00BE391B">
      <w:pPr>
        <w:rPr>
          <w:rFonts w:ascii="Gill Sans MT" w:hAnsi="Gill Sans MT" w:cs="Gill Sans MT"/>
          <w:bCs/>
        </w:rPr>
      </w:pPr>
      <w:r>
        <w:rPr>
          <w:rFonts w:ascii="Gill Sans MT" w:hAnsi="Gill Sans MT" w:cs="Gill Sans MT"/>
          <w:bCs/>
        </w:rPr>
        <w:t xml:space="preserve">In any census period, an individual can experience circumstances which can constrain their ability to undertake research, and this acts as a burden on their Unit. </w:t>
      </w:r>
    </w:p>
    <w:p w14:paraId="7B113F67" w14:textId="718EBA8B" w:rsidR="00066B2C" w:rsidRPr="00C226AE" w:rsidRDefault="002567FC" w:rsidP="00066B2C">
      <w:pPr>
        <w:rPr>
          <w:rFonts w:ascii="Gill Sans MT" w:hAnsi="Gill Sans MT" w:cs="Gill Sans MT"/>
        </w:rPr>
      </w:pPr>
      <w:r>
        <w:rPr>
          <w:rFonts w:ascii="Gill Sans MT" w:hAnsi="Gill Sans MT" w:cs="Gill Sans MT"/>
          <w:bCs/>
        </w:rPr>
        <w:t xml:space="preserve">The REF process recognises this fact and has a formula-based approach which allows </w:t>
      </w:r>
      <w:r w:rsidR="00803FDD">
        <w:rPr>
          <w:rFonts w:ascii="Gill Sans MT" w:hAnsi="Gill Sans MT" w:cs="Gill Sans MT"/>
          <w:bCs/>
        </w:rPr>
        <w:t xml:space="preserve">institutions to apply for </w:t>
      </w:r>
      <w:r>
        <w:rPr>
          <w:rFonts w:ascii="Gill Sans MT" w:hAnsi="Gill Sans MT" w:cs="Gill Sans MT"/>
          <w:bCs/>
        </w:rPr>
        <w:t>a proportionate reduction to be applied to the number of outputs which need to be returned by the Unit</w:t>
      </w:r>
      <w:r w:rsidR="00066B2C">
        <w:rPr>
          <w:rFonts w:ascii="Gill Sans MT" w:hAnsi="Gill Sans MT" w:cs="Gill Sans MT"/>
          <w:bCs/>
        </w:rPr>
        <w:t xml:space="preserve">. </w:t>
      </w:r>
      <w:r w:rsidR="00066B2C" w:rsidRPr="00C226AE">
        <w:rPr>
          <w:rFonts w:ascii="Gill Sans MT" w:hAnsi="Gill Sans MT" w:cs="Gill Sans MT"/>
        </w:rPr>
        <w:t xml:space="preserve">The circumstances which constrain an individual’s ability to undertake research are summarised as follows (taken from paragraphs160-162 in the Guidance on Submissions): </w:t>
      </w:r>
    </w:p>
    <w:p w14:paraId="5FBA576A" w14:textId="7683B0EE" w:rsidR="00066B2C" w:rsidRPr="00D93C5C" w:rsidRDefault="00066B2C" w:rsidP="00D93C5C">
      <w:pPr>
        <w:pStyle w:val="ListParagraph"/>
        <w:numPr>
          <w:ilvl w:val="0"/>
          <w:numId w:val="44"/>
        </w:numPr>
        <w:spacing w:after="120" w:line="300" w:lineRule="atLeast"/>
        <w:rPr>
          <w:rFonts w:ascii="Gill Sans MT" w:hAnsi="Gill Sans MT" w:cs="Arial"/>
        </w:rPr>
      </w:pPr>
      <w:r w:rsidRPr="00C226AE">
        <w:rPr>
          <w:rFonts w:ascii="Gill Sans MT" w:hAnsi="Gill Sans MT" w:cs="Arial"/>
        </w:rPr>
        <w:t xml:space="preserve">Qualifying as an </w:t>
      </w:r>
      <w:r w:rsidR="00D93C5C" w:rsidRPr="007E611A">
        <w:rPr>
          <w:rFonts w:ascii="Gill Sans MT" w:hAnsi="Gill Sans MT" w:cs="Arial"/>
        </w:rPr>
        <w:t xml:space="preserve">ECR </w:t>
      </w:r>
      <w:r w:rsidR="00D93C5C" w:rsidRPr="00C226AE">
        <w:rPr>
          <w:rFonts w:ascii="Gill Sans MT" w:hAnsi="Gill Sans MT" w:cs="Arial"/>
        </w:rPr>
        <w:t>(on the basis set out in paragraphs</w:t>
      </w:r>
      <w:r w:rsidR="00D93C5C">
        <w:rPr>
          <w:rFonts w:ascii="Gill Sans MT" w:hAnsi="Gill Sans MT" w:cs="Arial"/>
        </w:rPr>
        <w:t xml:space="preserve"> 146 -149</w:t>
      </w:r>
      <w:r w:rsidR="00D93C5C" w:rsidRPr="00C226AE">
        <w:rPr>
          <w:rFonts w:ascii="Gill Sans MT" w:hAnsi="Gill Sans MT" w:cs="Arial"/>
        </w:rPr>
        <w:t xml:space="preserve"> and Annex L, Guidance on Submissions</w:t>
      </w:r>
      <w:r w:rsidR="007F470D">
        <w:rPr>
          <w:rFonts w:ascii="Gill Sans MT" w:hAnsi="Gill Sans MT" w:cs="Arial"/>
        </w:rPr>
        <w:t xml:space="preserve">, </w:t>
      </w:r>
      <w:r w:rsidR="00447ECE">
        <w:rPr>
          <w:rFonts w:ascii="Gill Sans MT" w:hAnsi="Gill Sans MT" w:cs="Arial"/>
        </w:rPr>
        <w:t xml:space="preserve">and </w:t>
      </w:r>
      <w:r w:rsidR="007F470D">
        <w:rPr>
          <w:rFonts w:ascii="Gill Sans MT" w:hAnsi="Gill Sans MT" w:cs="Arial"/>
        </w:rPr>
        <w:t xml:space="preserve">summarised below in the section titled </w:t>
      </w:r>
      <w:r w:rsidR="007F470D" w:rsidRPr="001800D7">
        <w:rPr>
          <w:rFonts w:ascii="Gill Sans MT" w:hAnsi="Gill Sans MT" w:cs="Arial"/>
          <w:b/>
        </w:rPr>
        <w:t>Definitions of Early Career Researchers</w:t>
      </w:r>
      <w:r w:rsidR="00D93C5C" w:rsidRPr="00C226AE">
        <w:rPr>
          <w:rFonts w:ascii="Gill Sans MT" w:hAnsi="Gill Sans MT" w:cs="Arial"/>
        </w:rPr>
        <w:t xml:space="preserve">) </w:t>
      </w:r>
    </w:p>
    <w:p w14:paraId="0AB8673C" w14:textId="77777777" w:rsidR="00066B2C" w:rsidRPr="00C226AE" w:rsidRDefault="00066B2C" w:rsidP="00066B2C">
      <w:pPr>
        <w:pStyle w:val="ListParagraph"/>
        <w:numPr>
          <w:ilvl w:val="0"/>
          <w:numId w:val="44"/>
        </w:numPr>
        <w:spacing w:after="120" w:line="300" w:lineRule="atLeast"/>
        <w:rPr>
          <w:rFonts w:ascii="Gill Sans MT" w:hAnsi="Gill Sans MT" w:cs="Arial"/>
        </w:rPr>
      </w:pPr>
      <w:r w:rsidRPr="00C226AE">
        <w:rPr>
          <w:rFonts w:ascii="Gill Sans MT" w:hAnsi="Gill Sans MT" w:cs="Arial"/>
        </w:rPr>
        <w:t>Absence from work due to secondments or career breaks outside the HE sector</w:t>
      </w:r>
    </w:p>
    <w:p w14:paraId="5F5D2796" w14:textId="77777777" w:rsidR="00066B2C" w:rsidRPr="00C226AE" w:rsidRDefault="00066B2C" w:rsidP="00066B2C">
      <w:pPr>
        <w:pStyle w:val="ListParagraph"/>
        <w:numPr>
          <w:ilvl w:val="0"/>
          <w:numId w:val="44"/>
        </w:numPr>
        <w:spacing w:after="120" w:line="300" w:lineRule="atLeast"/>
        <w:rPr>
          <w:rFonts w:ascii="Gill Sans MT" w:hAnsi="Gill Sans MT" w:cs="Arial"/>
        </w:rPr>
      </w:pPr>
      <w:r w:rsidRPr="00C226AE">
        <w:rPr>
          <w:rFonts w:ascii="Gill Sans MT" w:hAnsi="Gill Sans MT" w:cs="Arial"/>
        </w:rPr>
        <w:t>Qualifying periods of family-related leave</w:t>
      </w:r>
    </w:p>
    <w:p w14:paraId="13C48794" w14:textId="77777777" w:rsidR="00066B2C" w:rsidRPr="00C226AE" w:rsidRDefault="00066B2C" w:rsidP="00066B2C">
      <w:pPr>
        <w:pStyle w:val="ListParagraph"/>
        <w:numPr>
          <w:ilvl w:val="0"/>
          <w:numId w:val="44"/>
        </w:numPr>
        <w:spacing w:after="120" w:line="300" w:lineRule="atLeast"/>
        <w:rPr>
          <w:rFonts w:ascii="Gill Sans MT" w:hAnsi="Gill Sans MT" w:cs="Arial"/>
        </w:rPr>
      </w:pPr>
      <w:r w:rsidRPr="00C226AE">
        <w:rPr>
          <w:rFonts w:ascii="Gill Sans MT" w:hAnsi="Gill Sans MT" w:cs="Arial"/>
        </w:rPr>
        <w:t>Circumstances with an</w:t>
      </w:r>
      <w:r w:rsidRPr="00C226AE">
        <w:rPr>
          <w:rFonts w:ascii="Gill Sans MT" w:hAnsi="Gill Sans MT" w:cs="Arial"/>
          <w:b/>
        </w:rPr>
        <w:t xml:space="preserve"> </w:t>
      </w:r>
      <w:r w:rsidRPr="00C226AE">
        <w:rPr>
          <w:rFonts w:ascii="Gill Sans MT" w:hAnsi="Gill Sans MT" w:cs="Arial"/>
        </w:rPr>
        <w:t>equivalent effect to absence, that require a judgement about the appropriate reduction in outputs, which are:</w:t>
      </w:r>
    </w:p>
    <w:p w14:paraId="7591E352" w14:textId="77777777" w:rsidR="00066B2C" w:rsidRPr="00C226AE" w:rsidRDefault="00066B2C" w:rsidP="00066B2C">
      <w:pPr>
        <w:numPr>
          <w:ilvl w:val="2"/>
          <w:numId w:val="41"/>
        </w:numPr>
        <w:spacing w:after="120" w:line="300" w:lineRule="atLeast"/>
        <w:ind w:left="1701" w:hanging="567"/>
        <w:rPr>
          <w:rFonts w:ascii="Gill Sans MT" w:hAnsi="Gill Sans MT" w:cs="Arial"/>
        </w:rPr>
      </w:pPr>
      <w:r w:rsidRPr="00C226AE">
        <w:rPr>
          <w:rFonts w:ascii="Gill Sans MT" w:hAnsi="Gill Sans MT" w:cs="Arial"/>
        </w:rPr>
        <w:t>Disability: this is defined in the ‘Guidance on codes of practice’, Table 1 under ‘Disability’ (</w:t>
      </w:r>
      <w:hyperlink r:id="rId37" w:history="1">
        <w:r w:rsidRPr="00C226AE">
          <w:rPr>
            <w:rStyle w:val="Hyperlink"/>
            <w:rFonts w:ascii="Gill Sans MT" w:hAnsi="Gill Sans MT" w:cs="Arial"/>
          </w:rPr>
          <w:t>https://www.ref.ac.uk/guidance/key-documents/</w:t>
        </w:r>
      </w:hyperlink>
      <w:r w:rsidRPr="00C226AE">
        <w:rPr>
          <w:rFonts w:ascii="Gill Sans MT" w:hAnsi="Gill Sans MT" w:cs="Arial"/>
        </w:rPr>
        <w:t xml:space="preserve">). </w:t>
      </w:r>
    </w:p>
    <w:p w14:paraId="78CAC795" w14:textId="77777777" w:rsidR="00066B2C" w:rsidRPr="00C226AE" w:rsidRDefault="00066B2C" w:rsidP="00066B2C">
      <w:pPr>
        <w:numPr>
          <w:ilvl w:val="2"/>
          <w:numId w:val="41"/>
        </w:numPr>
        <w:spacing w:after="120" w:line="300" w:lineRule="atLeast"/>
        <w:ind w:left="1701" w:hanging="567"/>
        <w:rPr>
          <w:rFonts w:ascii="Gill Sans MT" w:hAnsi="Gill Sans MT" w:cs="Arial"/>
        </w:rPr>
      </w:pPr>
      <w:r w:rsidRPr="00C226AE">
        <w:rPr>
          <w:rFonts w:ascii="Gill Sans MT" w:hAnsi="Gill Sans MT" w:cs="Arial"/>
        </w:rPr>
        <w:t>Ill health, injury, or mental health conditions.</w:t>
      </w:r>
    </w:p>
    <w:p w14:paraId="165796A4" w14:textId="77777777" w:rsidR="00066B2C" w:rsidRPr="00C226AE" w:rsidRDefault="00066B2C" w:rsidP="00066B2C">
      <w:pPr>
        <w:numPr>
          <w:ilvl w:val="2"/>
          <w:numId w:val="41"/>
        </w:numPr>
        <w:spacing w:after="120" w:line="300" w:lineRule="atLeast"/>
        <w:ind w:left="1701" w:hanging="567"/>
        <w:rPr>
          <w:rFonts w:ascii="Gill Sans MT" w:hAnsi="Gill Sans MT" w:cs="Arial"/>
        </w:rPr>
      </w:pPr>
      <w:r w:rsidRPr="00C226AE">
        <w:rPr>
          <w:rFonts w:ascii="Gill Sans MT" w:hAnsi="Gill Sans MT" w:cs="Arial"/>
        </w:rPr>
        <w:t xml:space="preserve">Constraints relating to pregnancy, maternity, paternity, adoption or childcare that fall outside of – or justify the reduction of further outputs in addition to – the allowances set out in Annex L, Guidance on Submissions. </w:t>
      </w:r>
    </w:p>
    <w:p w14:paraId="393AE0A1" w14:textId="77777777" w:rsidR="00066B2C" w:rsidRPr="00C226AE" w:rsidRDefault="00066B2C" w:rsidP="00066B2C">
      <w:pPr>
        <w:numPr>
          <w:ilvl w:val="2"/>
          <w:numId w:val="41"/>
        </w:numPr>
        <w:spacing w:after="120" w:line="300" w:lineRule="atLeast"/>
        <w:ind w:left="1701" w:hanging="567"/>
        <w:rPr>
          <w:rFonts w:ascii="Gill Sans MT" w:hAnsi="Gill Sans MT" w:cs="Arial"/>
        </w:rPr>
      </w:pPr>
      <w:r w:rsidRPr="00C226AE">
        <w:rPr>
          <w:rFonts w:ascii="Gill Sans MT" w:hAnsi="Gill Sans MT" w:cs="Arial"/>
        </w:rPr>
        <w:t>Other caring responsibilities (such as caring for an elderly or disabled family member).</w:t>
      </w:r>
    </w:p>
    <w:p w14:paraId="22C84C2B" w14:textId="77777777" w:rsidR="00066B2C" w:rsidRPr="00C226AE" w:rsidRDefault="00066B2C" w:rsidP="00066B2C">
      <w:pPr>
        <w:numPr>
          <w:ilvl w:val="2"/>
          <w:numId w:val="41"/>
        </w:numPr>
        <w:spacing w:after="120" w:line="300" w:lineRule="atLeast"/>
        <w:ind w:left="1701" w:hanging="567"/>
        <w:rPr>
          <w:rFonts w:ascii="Gill Sans MT" w:hAnsi="Gill Sans MT" w:cs="Arial"/>
        </w:rPr>
      </w:pPr>
      <w:r w:rsidRPr="00C226AE">
        <w:rPr>
          <w:rFonts w:ascii="Gill Sans MT" w:hAnsi="Gill Sans MT" w:cs="Arial"/>
        </w:rPr>
        <w:t>Gender reassignment.</w:t>
      </w:r>
    </w:p>
    <w:p w14:paraId="791ED2A0" w14:textId="77777777" w:rsidR="00066B2C" w:rsidRPr="00C226AE" w:rsidRDefault="00066B2C" w:rsidP="00066B2C">
      <w:pPr>
        <w:numPr>
          <w:ilvl w:val="2"/>
          <w:numId w:val="41"/>
        </w:numPr>
        <w:spacing w:after="120" w:line="300" w:lineRule="atLeast"/>
        <w:ind w:left="1701" w:hanging="567"/>
        <w:rPr>
          <w:rFonts w:ascii="Gill Sans MT" w:hAnsi="Gill Sans MT" w:cs="Arial"/>
        </w:rPr>
      </w:pPr>
      <w:r w:rsidRPr="00C226AE">
        <w:rPr>
          <w:rFonts w:ascii="Gill Sans MT" w:hAnsi="Gill Sans MT" w:cs="Arial"/>
        </w:rPr>
        <w:t>Other circumstances relating to the protected characteristics listed in the ‘Guidance on codes of practice’, Table 1, or relating to activities protected by employment legislation.</w:t>
      </w:r>
    </w:p>
    <w:p w14:paraId="4DDDB4FE" w14:textId="6FB20693" w:rsidR="00883BFC" w:rsidRDefault="00883BFC" w:rsidP="00883BFC">
      <w:pPr>
        <w:pStyle w:val="ListParagraph"/>
        <w:spacing w:after="120" w:line="300" w:lineRule="atLeast"/>
        <w:ind w:left="0"/>
        <w:rPr>
          <w:rFonts w:ascii="Gill Sans MT" w:hAnsi="Gill Sans MT" w:cs="Arial"/>
        </w:rPr>
      </w:pPr>
      <w:r w:rsidRPr="00DC513B">
        <w:rPr>
          <w:rFonts w:ascii="Gill Sans MT" w:hAnsi="Gill Sans MT" w:cs="Arial"/>
          <w:b/>
        </w:rPr>
        <w:t>A request for an individual to be returned with zero outputs</w:t>
      </w:r>
      <w:r w:rsidRPr="00883BFC">
        <w:rPr>
          <w:rFonts w:ascii="Gill Sans MT" w:hAnsi="Gill Sans MT" w:cs="Arial"/>
        </w:rPr>
        <w:t xml:space="preserve"> can be made when an individual’s circumstances have had an exceptional effect on their ability to work productively throughout the assessment period (1 January 2014 to 31 July 2020), so that the individual has not been able to produce an eligible output. This request can be made where any of the following circumstances apply within the period 1 January 2014 to 31 July 2020:</w:t>
      </w:r>
    </w:p>
    <w:p w14:paraId="1BB32666" w14:textId="77777777" w:rsidR="00883BFC" w:rsidRPr="00883BFC" w:rsidRDefault="00883BFC" w:rsidP="00883BFC">
      <w:pPr>
        <w:pStyle w:val="ListParagraph"/>
        <w:spacing w:after="120" w:line="300" w:lineRule="atLeast"/>
        <w:ind w:left="0"/>
        <w:rPr>
          <w:rFonts w:ascii="Gill Sans MT" w:hAnsi="Gill Sans MT" w:cs="Arial"/>
        </w:rPr>
      </w:pPr>
    </w:p>
    <w:p w14:paraId="4D754E56" w14:textId="77777777" w:rsidR="00883BFC" w:rsidRPr="00883BFC" w:rsidRDefault="00883BFC" w:rsidP="00883BFC">
      <w:pPr>
        <w:pStyle w:val="ListParagraph"/>
        <w:spacing w:after="120" w:line="300" w:lineRule="atLeast"/>
        <w:rPr>
          <w:rFonts w:ascii="Gill Sans MT" w:hAnsi="Gill Sans MT" w:cs="Arial"/>
        </w:rPr>
      </w:pPr>
      <w:r w:rsidRPr="00883BFC">
        <w:rPr>
          <w:rFonts w:ascii="Gill Sans MT" w:hAnsi="Gill Sans MT" w:cs="Arial"/>
        </w:rPr>
        <w:t>i. an overall period of 46 months or more absence from research during the assessment period, due to one of more of the circumstances set out in paragraphs 160 to 163 (such as an ECR who has only been employed as an eligible staff member for part of the assessment period)</w:t>
      </w:r>
    </w:p>
    <w:p w14:paraId="3586F889" w14:textId="77777777" w:rsidR="00883BFC" w:rsidRDefault="00883BFC" w:rsidP="00883BFC">
      <w:pPr>
        <w:pStyle w:val="ListParagraph"/>
        <w:spacing w:after="120" w:line="300" w:lineRule="atLeast"/>
        <w:rPr>
          <w:rFonts w:ascii="Gill Sans MT" w:hAnsi="Gill Sans MT" w:cs="Arial"/>
        </w:rPr>
      </w:pPr>
      <w:r w:rsidRPr="00883BFC">
        <w:rPr>
          <w:rFonts w:ascii="Gill Sans MT" w:hAnsi="Gill Sans MT" w:cs="Arial"/>
        </w:rPr>
        <w:t xml:space="preserve">ii. circumstances equivalent to 46 months or more absence from research, where circumstances set out in paragraph 160 apply (such as mental health issues, caring responsibility, long-term health conditions) </w:t>
      </w:r>
    </w:p>
    <w:p w14:paraId="65108850" w14:textId="799A74FD" w:rsidR="00883BFC" w:rsidRPr="00883BFC" w:rsidRDefault="00883BFC" w:rsidP="00883BFC">
      <w:pPr>
        <w:pStyle w:val="ListParagraph"/>
        <w:spacing w:after="120" w:line="300" w:lineRule="atLeast"/>
        <w:rPr>
          <w:rFonts w:ascii="Gill Sans MT" w:hAnsi="Gill Sans MT" w:cs="Arial"/>
        </w:rPr>
      </w:pPr>
      <w:r w:rsidRPr="00883BFC">
        <w:rPr>
          <w:rFonts w:ascii="Gill Sans MT" w:hAnsi="Gill Sans MT" w:cs="Arial"/>
        </w:rPr>
        <w:t>or</w:t>
      </w:r>
    </w:p>
    <w:p w14:paraId="2720E9C8" w14:textId="475EA21F" w:rsidR="00883BFC" w:rsidRDefault="00883BFC" w:rsidP="00883BFC">
      <w:pPr>
        <w:pStyle w:val="ListParagraph"/>
        <w:spacing w:after="120" w:line="300" w:lineRule="atLeast"/>
        <w:ind w:left="0" w:firstLine="720"/>
        <w:rPr>
          <w:rFonts w:ascii="Gill Sans MT" w:hAnsi="Gill Sans MT" w:cs="Arial"/>
        </w:rPr>
      </w:pPr>
      <w:r w:rsidRPr="00883BFC">
        <w:rPr>
          <w:rFonts w:ascii="Gill Sans MT" w:hAnsi="Gill Sans MT" w:cs="Arial"/>
        </w:rPr>
        <w:t>iii. two or more qualifying periods of family-related leave.</w:t>
      </w:r>
    </w:p>
    <w:p w14:paraId="147E50B6" w14:textId="77777777" w:rsidR="00F879F4" w:rsidRDefault="00F879F4" w:rsidP="00883BFC">
      <w:pPr>
        <w:pStyle w:val="ListParagraph"/>
        <w:spacing w:after="120" w:line="300" w:lineRule="atLeast"/>
        <w:ind w:left="0" w:firstLine="720"/>
        <w:rPr>
          <w:rFonts w:ascii="Gill Sans MT" w:hAnsi="Gill Sans MT" w:cs="Arial"/>
        </w:rPr>
      </w:pPr>
    </w:p>
    <w:p w14:paraId="2D89457B" w14:textId="015B5036" w:rsidR="00883BFC" w:rsidRPr="00883BFC" w:rsidRDefault="00883BFC" w:rsidP="00883BFC">
      <w:pPr>
        <w:pStyle w:val="ListParagraph"/>
        <w:spacing w:after="120" w:line="300" w:lineRule="atLeast"/>
        <w:ind w:left="0"/>
        <w:rPr>
          <w:rFonts w:ascii="Gill Sans MT" w:hAnsi="Gill Sans MT" w:cs="Arial"/>
        </w:rPr>
      </w:pPr>
      <w:r w:rsidRPr="00883BFC">
        <w:rPr>
          <w:rFonts w:ascii="Gill Sans MT" w:hAnsi="Gill Sans MT" w:cs="Arial"/>
        </w:rPr>
        <w:t>Where these precise circumstances cases do not apply, but the individual’s circumstances are deemed to have resulted in a similar impact (including where there are a combination of circumstances that would not individually meet the thresholds set out), a request may still be made.</w:t>
      </w:r>
    </w:p>
    <w:p w14:paraId="2D3268CA" w14:textId="77777777" w:rsidR="00883BFC" w:rsidRDefault="00883BFC" w:rsidP="00883BFC">
      <w:pPr>
        <w:pStyle w:val="ListParagraph"/>
        <w:spacing w:after="0" w:line="300" w:lineRule="atLeast"/>
        <w:ind w:left="0"/>
        <w:rPr>
          <w:rFonts w:ascii="Gill Sans MT" w:hAnsi="Gill Sans MT" w:cs="Arial"/>
        </w:rPr>
      </w:pPr>
    </w:p>
    <w:p w14:paraId="063B5A93" w14:textId="34B5600B" w:rsidR="00883BFC" w:rsidRPr="00883BFC" w:rsidRDefault="00883BFC" w:rsidP="00883BFC">
      <w:pPr>
        <w:pStyle w:val="ListParagraph"/>
        <w:spacing w:after="0" w:line="300" w:lineRule="atLeast"/>
        <w:ind w:left="0"/>
        <w:rPr>
          <w:rFonts w:ascii="Gill Sans MT" w:hAnsi="Gill Sans MT" w:cs="Arial"/>
        </w:rPr>
      </w:pPr>
      <w:r w:rsidRPr="00883BFC">
        <w:rPr>
          <w:rFonts w:ascii="Gill Sans MT" w:hAnsi="Gill Sans MT" w:cs="Arial"/>
        </w:rPr>
        <w:t>If a staff member has secured permission to be returned with zero outputs but moves institution before or on the census date, the removal of the minimum of one requirement may be applied by the newly employing institution.</w:t>
      </w:r>
    </w:p>
    <w:p w14:paraId="2BA25E52" w14:textId="77777777" w:rsidR="00066B2C" w:rsidRDefault="00066B2C" w:rsidP="00066B2C">
      <w:pPr>
        <w:spacing w:after="0"/>
        <w:rPr>
          <w:rFonts w:ascii="Gill Sans MT" w:hAnsi="Gill Sans MT"/>
        </w:rPr>
      </w:pPr>
    </w:p>
    <w:p w14:paraId="11FED88A" w14:textId="086BB4C6" w:rsidR="00066B2C" w:rsidRPr="00BE391B" w:rsidRDefault="00066B2C" w:rsidP="00066B2C">
      <w:pPr>
        <w:rPr>
          <w:rFonts w:ascii="Gill Sans MT" w:hAnsi="Gill Sans MT"/>
        </w:rPr>
      </w:pPr>
      <w:r w:rsidRPr="00C226AE">
        <w:rPr>
          <w:rFonts w:ascii="Gill Sans MT" w:hAnsi="Gill Sans MT"/>
        </w:rPr>
        <w:lastRenderedPageBreak/>
        <w:t>The Guidance on Submissions (paragraphs 186-191)</w:t>
      </w:r>
      <w:r w:rsidRPr="00BE391B">
        <w:rPr>
          <w:rFonts w:ascii="Gill Sans MT" w:hAnsi="Gill Sans MT"/>
        </w:rPr>
        <w:t xml:space="preserve"> describes </w:t>
      </w:r>
      <w:r w:rsidR="00E110E5">
        <w:rPr>
          <w:rFonts w:ascii="Gill Sans MT" w:hAnsi="Gill Sans MT"/>
        </w:rPr>
        <w:t xml:space="preserve">the formula to calculate how to apply </w:t>
      </w:r>
      <w:r w:rsidRPr="00BE391B">
        <w:rPr>
          <w:rFonts w:ascii="Gill Sans MT" w:hAnsi="Gill Sans MT"/>
        </w:rPr>
        <w:t>reductions at the unit level</w:t>
      </w:r>
      <w:r>
        <w:rPr>
          <w:rFonts w:ascii="Gill Sans MT" w:hAnsi="Gill Sans MT"/>
        </w:rPr>
        <w:t xml:space="preserve"> if the request for a reduction is upheld</w:t>
      </w:r>
      <w:r w:rsidRPr="00BE391B">
        <w:rPr>
          <w:rFonts w:ascii="Gill Sans MT" w:hAnsi="Gill Sans MT"/>
        </w:rPr>
        <w:t xml:space="preserve">; this information is also summarised in appendix </w:t>
      </w:r>
      <w:r>
        <w:rPr>
          <w:rFonts w:ascii="Gill Sans MT" w:hAnsi="Gill Sans MT"/>
        </w:rPr>
        <w:t>L, Guidance on Submissions.</w:t>
      </w:r>
      <w:r w:rsidRPr="00BE391B">
        <w:rPr>
          <w:rFonts w:ascii="Gill Sans MT" w:hAnsi="Gill Sans MT"/>
        </w:rPr>
        <w:t xml:space="preserve"> </w:t>
      </w:r>
    </w:p>
    <w:p w14:paraId="683B2CEC" w14:textId="7EBC7A47" w:rsidR="006B52EE" w:rsidRPr="00E110E5" w:rsidRDefault="006B52EE" w:rsidP="00E110E5">
      <w:pPr>
        <w:rPr>
          <w:rFonts w:ascii="Gill Sans MT" w:hAnsi="Gill Sans MT" w:cs="Arial"/>
        </w:rPr>
      </w:pPr>
      <w:r w:rsidRPr="00DC513B">
        <w:rPr>
          <w:rFonts w:ascii="Gill Sans MT" w:hAnsi="Gill Sans MT" w:cs="Arial"/>
          <w:b/>
        </w:rPr>
        <w:t>Definitions of Early Career Researchers</w:t>
      </w:r>
      <w:r w:rsidRPr="00E110E5">
        <w:rPr>
          <w:rFonts w:ascii="Gill Sans MT" w:hAnsi="Gill Sans MT" w:cs="Arial"/>
        </w:rPr>
        <w:t xml:space="preserve"> (paragraphs </w:t>
      </w:r>
      <w:r w:rsidR="00E110E5" w:rsidRPr="00E110E5">
        <w:rPr>
          <w:rFonts w:ascii="Gill Sans MT" w:hAnsi="Gill Sans MT" w:cs="Arial"/>
        </w:rPr>
        <w:t>146-149</w:t>
      </w:r>
      <w:r w:rsidRPr="00E110E5">
        <w:rPr>
          <w:rFonts w:ascii="Gill Sans MT" w:hAnsi="Gill Sans MT" w:cs="Arial"/>
        </w:rPr>
        <w:t xml:space="preserve"> </w:t>
      </w:r>
      <w:r w:rsidR="00E110E5" w:rsidRPr="00E110E5">
        <w:rPr>
          <w:rFonts w:ascii="Gill Sans MT" w:hAnsi="Gill Sans MT" w:cs="Arial"/>
        </w:rPr>
        <w:t>G</w:t>
      </w:r>
      <w:r w:rsidRPr="00E110E5">
        <w:rPr>
          <w:rFonts w:ascii="Gill Sans MT" w:hAnsi="Gill Sans MT" w:cs="Arial"/>
        </w:rPr>
        <w:t xml:space="preserve">uidance on </w:t>
      </w:r>
      <w:r w:rsidR="00E110E5" w:rsidRPr="00E110E5">
        <w:rPr>
          <w:rFonts w:ascii="Gill Sans MT" w:hAnsi="Gill Sans MT" w:cs="Arial"/>
        </w:rPr>
        <w:t>S</w:t>
      </w:r>
      <w:r w:rsidRPr="00E110E5">
        <w:rPr>
          <w:rFonts w:ascii="Gill Sans MT" w:hAnsi="Gill Sans MT" w:cs="Arial"/>
        </w:rPr>
        <w:t xml:space="preserve">ubmissions): ECRs are defined as members of staff who meet the definition of Category A eligible on the census date, </w:t>
      </w:r>
      <w:r w:rsidRPr="00E110E5">
        <w:rPr>
          <w:rFonts w:ascii="Gill Sans MT" w:hAnsi="Gill Sans MT" w:cs="Arial"/>
          <w:b/>
          <w:bCs/>
        </w:rPr>
        <w:t xml:space="preserve">and </w:t>
      </w:r>
      <w:r w:rsidRPr="00E110E5">
        <w:rPr>
          <w:rFonts w:ascii="Gill Sans MT" w:hAnsi="Gill Sans MT" w:cs="Arial"/>
        </w:rPr>
        <w:t>who started their careers as independent researchers on or after 1 August 2016. For the purposes of the REF, an individual is deemed to have started their career as an independent researcher from the point at which</w:t>
      </w:r>
      <w:r w:rsidR="00E110E5">
        <w:rPr>
          <w:rFonts w:ascii="Gill Sans MT" w:hAnsi="Gill Sans MT" w:cs="Arial"/>
        </w:rPr>
        <w:t xml:space="preserve"> </w:t>
      </w:r>
      <w:r w:rsidRPr="00E110E5">
        <w:rPr>
          <w:rFonts w:ascii="Gill Sans MT" w:hAnsi="Gill Sans MT" w:cs="Arial"/>
        </w:rPr>
        <w:t xml:space="preserve">they held a contract of employment of 0.2 FTE or greater, which included a primary employment function of undertaking </w:t>
      </w:r>
      <w:r w:rsidRPr="00E110E5">
        <w:rPr>
          <w:rFonts w:ascii="Gill Sans MT" w:hAnsi="Gill Sans MT" w:cs="ArialMT"/>
        </w:rPr>
        <w:t>‘</w:t>
      </w:r>
      <w:r w:rsidRPr="00E110E5">
        <w:rPr>
          <w:rFonts w:ascii="Gill Sans MT" w:hAnsi="Gill Sans MT" w:cs="Arial"/>
        </w:rPr>
        <w:t>research</w:t>
      </w:r>
      <w:r w:rsidRPr="00E110E5">
        <w:rPr>
          <w:rFonts w:ascii="Gill Sans MT" w:hAnsi="Gill Sans MT" w:cs="ArialMT"/>
        </w:rPr>
        <w:t xml:space="preserve">’ </w:t>
      </w:r>
      <w:r w:rsidRPr="00E110E5">
        <w:rPr>
          <w:rFonts w:ascii="Gill Sans MT" w:hAnsi="Gill Sans MT" w:cs="Arial"/>
        </w:rPr>
        <w:t xml:space="preserve">or </w:t>
      </w:r>
      <w:r w:rsidRPr="00E110E5">
        <w:rPr>
          <w:rFonts w:ascii="Gill Sans MT" w:hAnsi="Gill Sans MT" w:cs="ArialMT"/>
        </w:rPr>
        <w:t xml:space="preserve">‘teaching and </w:t>
      </w:r>
      <w:r w:rsidRPr="00E110E5">
        <w:rPr>
          <w:rFonts w:ascii="Gill Sans MT" w:hAnsi="Gill Sans MT" w:cs="Arial"/>
        </w:rPr>
        <w:t>research</w:t>
      </w:r>
      <w:r w:rsidRPr="00E110E5">
        <w:rPr>
          <w:rFonts w:ascii="Gill Sans MT" w:hAnsi="Gill Sans MT" w:cs="ArialMT"/>
        </w:rPr>
        <w:t>’</w:t>
      </w:r>
      <w:r w:rsidRPr="00E110E5">
        <w:rPr>
          <w:rFonts w:ascii="Gill Sans MT" w:hAnsi="Gill Sans MT" w:cs="Arial"/>
        </w:rPr>
        <w:t>, with any HEI or other organisation, whether in the UK or oversea</w:t>
      </w:r>
      <w:r w:rsidR="00E110E5">
        <w:rPr>
          <w:rFonts w:ascii="Gill Sans MT" w:hAnsi="Gill Sans MT" w:cs="Arial"/>
        </w:rPr>
        <w:t xml:space="preserve"> </w:t>
      </w:r>
      <w:r w:rsidRPr="00E110E5">
        <w:rPr>
          <w:rFonts w:ascii="Gill Sans MT" w:hAnsi="Gill Sans MT"/>
          <w:bCs/>
        </w:rPr>
        <w:t>and</w:t>
      </w:r>
      <w:r w:rsidR="00E110E5">
        <w:rPr>
          <w:rFonts w:ascii="Gill Sans MT" w:hAnsi="Gill Sans MT"/>
          <w:bCs/>
        </w:rPr>
        <w:t xml:space="preserve"> </w:t>
      </w:r>
      <w:r w:rsidRPr="00E110E5">
        <w:rPr>
          <w:rFonts w:ascii="Gill Sans MT" w:hAnsi="Gill Sans MT" w:cs="Arial"/>
        </w:rPr>
        <w:t>they first met the definition of an independent researcher</w:t>
      </w:r>
      <w:r w:rsidR="00E110E5">
        <w:rPr>
          <w:rFonts w:ascii="Gill Sans MT" w:hAnsi="Gill Sans MT" w:cs="Arial"/>
        </w:rPr>
        <w:t xml:space="preserve">. </w:t>
      </w:r>
    </w:p>
    <w:p w14:paraId="0384FDBC" w14:textId="77777777" w:rsidR="006B52EE" w:rsidRPr="00E110E5" w:rsidRDefault="006B52EE" w:rsidP="006B52EE">
      <w:pPr>
        <w:autoSpaceDE w:val="0"/>
        <w:autoSpaceDN w:val="0"/>
        <w:adjustRightInd w:val="0"/>
        <w:spacing w:after="0"/>
        <w:rPr>
          <w:rFonts w:ascii="Gill Sans MT" w:hAnsi="Gill Sans MT" w:cs="Arial"/>
        </w:rPr>
      </w:pPr>
      <w:r w:rsidRPr="00E110E5">
        <w:rPr>
          <w:rFonts w:ascii="Gill Sans MT" w:hAnsi="Gill Sans MT" w:cs="Arial"/>
        </w:rPr>
        <w:t xml:space="preserve">The following do </w:t>
      </w:r>
      <w:r w:rsidRPr="00E110E5">
        <w:rPr>
          <w:rFonts w:ascii="Gill Sans MT" w:hAnsi="Gill Sans MT" w:cs="Arial"/>
          <w:b/>
          <w:bCs/>
        </w:rPr>
        <w:t xml:space="preserve">not </w:t>
      </w:r>
      <w:r w:rsidRPr="00E110E5">
        <w:rPr>
          <w:rFonts w:ascii="Gill Sans MT" w:hAnsi="Gill Sans MT" w:cs="Arial"/>
        </w:rPr>
        <w:t>meet the definition of an ECR (this list is not exhaustive):</w:t>
      </w:r>
    </w:p>
    <w:p w14:paraId="2006C434" w14:textId="77777777" w:rsidR="006B52EE" w:rsidRPr="00E110E5" w:rsidRDefault="006B52EE" w:rsidP="006B52EE">
      <w:pPr>
        <w:autoSpaceDE w:val="0"/>
        <w:autoSpaceDN w:val="0"/>
        <w:adjustRightInd w:val="0"/>
        <w:spacing w:after="0"/>
        <w:rPr>
          <w:rFonts w:ascii="Gill Sans MT" w:hAnsi="Gill Sans MT" w:cs="Arial"/>
        </w:rPr>
      </w:pPr>
    </w:p>
    <w:p w14:paraId="3EA1CD7E" w14:textId="77777777" w:rsidR="006B52EE" w:rsidRPr="00E110E5" w:rsidRDefault="006B52EE" w:rsidP="00E110E5">
      <w:pPr>
        <w:autoSpaceDE w:val="0"/>
        <w:autoSpaceDN w:val="0"/>
        <w:adjustRightInd w:val="0"/>
        <w:spacing w:after="0"/>
        <w:ind w:left="720"/>
        <w:rPr>
          <w:rFonts w:ascii="Gill Sans MT" w:hAnsi="Gill Sans MT" w:cs="Arial"/>
        </w:rPr>
      </w:pPr>
      <w:r w:rsidRPr="00E110E5">
        <w:rPr>
          <w:rFonts w:ascii="Gill Sans MT" w:hAnsi="Gill Sans MT" w:cs="Arial"/>
        </w:rPr>
        <w:t xml:space="preserve">a. Staff who first acted as an independent researcher while at a previous employer </w:t>
      </w:r>
      <w:r w:rsidRPr="00E110E5">
        <w:rPr>
          <w:rFonts w:ascii="Gill Sans MT" w:hAnsi="Gill Sans MT" w:cs="ArialMT"/>
        </w:rPr>
        <w:t xml:space="preserve">– </w:t>
      </w:r>
      <w:r w:rsidRPr="00E110E5">
        <w:rPr>
          <w:rFonts w:ascii="Gill Sans MT" w:hAnsi="Gill Sans MT" w:cs="Arial"/>
        </w:rPr>
        <w:t xml:space="preserve">whether another HEI, business or other organisation in the UK or elsewhere </w:t>
      </w:r>
      <w:r w:rsidRPr="00E110E5">
        <w:rPr>
          <w:rFonts w:ascii="Gill Sans MT" w:hAnsi="Gill Sans MT" w:cs="ArialMT"/>
        </w:rPr>
        <w:t xml:space="preserve">– </w:t>
      </w:r>
      <w:r w:rsidRPr="00E110E5">
        <w:rPr>
          <w:rFonts w:ascii="Gill Sans MT" w:hAnsi="Gill Sans MT" w:cs="Arial"/>
        </w:rPr>
        <w:t>before 1 August 2016, with a contract of 0.2 FTE or greater.</w:t>
      </w:r>
    </w:p>
    <w:p w14:paraId="60552301" w14:textId="77777777" w:rsidR="006B52EE" w:rsidRPr="00E110E5" w:rsidRDefault="006B52EE" w:rsidP="006B52EE">
      <w:pPr>
        <w:pStyle w:val="ListParagraph"/>
        <w:autoSpaceDE w:val="0"/>
        <w:autoSpaceDN w:val="0"/>
        <w:adjustRightInd w:val="0"/>
        <w:spacing w:after="0"/>
        <w:rPr>
          <w:rFonts w:ascii="Gill Sans MT" w:hAnsi="Gill Sans MT" w:cs="Arial"/>
        </w:rPr>
      </w:pPr>
    </w:p>
    <w:p w14:paraId="3D2CBB19" w14:textId="77777777" w:rsidR="006B52EE" w:rsidRPr="00E110E5" w:rsidRDefault="006B52EE" w:rsidP="00E110E5">
      <w:pPr>
        <w:autoSpaceDE w:val="0"/>
        <w:autoSpaceDN w:val="0"/>
        <w:adjustRightInd w:val="0"/>
        <w:spacing w:after="0"/>
        <w:ind w:left="720"/>
        <w:rPr>
          <w:rFonts w:ascii="Gill Sans MT" w:hAnsi="Gill Sans MT" w:cs="Arial"/>
        </w:rPr>
      </w:pPr>
      <w:r w:rsidRPr="00E110E5">
        <w:rPr>
          <w:rFonts w:ascii="Gill Sans MT" w:hAnsi="Gill Sans MT" w:cs="Arial"/>
        </w:rPr>
        <w:t xml:space="preserve">b. Staff who first acted as an independent researcher before 1 August 2016 and have since had a career outside of research or an extended break from their research career, before returning to research work. Career breaks are included in the types of circumstances where requests for output reductions may be made </w:t>
      </w:r>
    </w:p>
    <w:p w14:paraId="781290D6" w14:textId="77777777" w:rsidR="006B52EE" w:rsidRPr="00E110E5" w:rsidRDefault="006B52EE" w:rsidP="006B52EE">
      <w:pPr>
        <w:autoSpaceDE w:val="0"/>
        <w:autoSpaceDN w:val="0"/>
        <w:adjustRightInd w:val="0"/>
        <w:spacing w:after="0"/>
        <w:rPr>
          <w:rFonts w:ascii="Gill Sans MT" w:hAnsi="Gill Sans MT" w:cs="Arial"/>
        </w:rPr>
      </w:pPr>
    </w:p>
    <w:p w14:paraId="7B4B4B03" w14:textId="77777777" w:rsidR="006B52EE" w:rsidRPr="00BE391B" w:rsidRDefault="006B52EE" w:rsidP="00E110E5">
      <w:pPr>
        <w:autoSpaceDE w:val="0"/>
        <w:autoSpaceDN w:val="0"/>
        <w:adjustRightInd w:val="0"/>
        <w:spacing w:after="0"/>
        <w:ind w:left="720"/>
        <w:rPr>
          <w:rFonts w:ascii="Gill Sans MT" w:hAnsi="Gill Sans MT" w:cs="Arial"/>
        </w:rPr>
      </w:pPr>
      <w:r w:rsidRPr="00E110E5">
        <w:rPr>
          <w:rFonts w:ascii="Gill Sans MT" w:hAnsi="Gill Sans MT" w:cs="Arial"/>
        </w:rPr>
        <w:t>c. Research assistants who would not normally meet the definition of an independent researcher, as set out in paragraph 129.</w:t>
      </w:r>
    </w:p>
    <w:p w14:paraId="1289BA3D" w14:textId="77777777" w:rsidR="006B52EE" w:rsidRPr="00BE391B" w:rsidRDefault="006B52EE" w:rsidP="006B52EE">
      <w:pPr>
        <w:autoSpaceDE w:val="0"/>
        <w:autoSpaceDN w:val="0"/>
        <w:adjustRightInd w:val="0"/>
        <w:spacing w:after="0"/>
        <w:rPr>
          <w:rFonts w:ascii="Gill Sans MT" w:hAnsi="Gill Sans MT" w:cs="Arial"/>
        </w:rPr>
      </w:pPr>
    </w:p>
    <w:p w14:paraId="479BA0E4" w14:textId="77777777" w:rsidR="004770A5" w:rsidRDefault="004770A5" w:rsidP="007F470D">
      <w:pPr>
        <w:rPr>
          <w:rFonts w:ascii="Gill Sans MT" w:hAnsi="Gill Sans MT"/>
        </w:rPr>
      </w:pPr>
    </w:p>
    <w:p w14:paraId="0528917B" w14:textId="720DB687" w:rsidR="007F470D" w:rsidRDefault="004770A5" w:rsidP="007F470D">
      <w:pPr>
        <w:rPr>
          <w:rFonts w:ascii="Gill Sans MT" w:hAnsi="Gill Sans MT"/>
          <w:color w:val="002060"/>
        </w:rPr>
      </w:pPr>
      <w:r>
        <w:rPr>
          <w:rFonts w:ascii="Gill Sans MT" w:hAnsi="Gill Sans MT"/>
          <w:b/>
        </w:rPr>
        <w:t xml:space="preserve">Process: </w:t>
      </w:r>
      <w:r w:rsidR="007F470D">
        <w:rPr>
          <w:rFonts w:ascii="Gill Sans MT" w:hAnsi="Gill Sans MT"/>
        </w:rPr>
        <w:t>T</w:t>
      </w:r>
      <w:r w:rsidR="007F470D" w:rsidRPr="00BE391B">
        <w:rPr>
          <w:rFonts w:ascii="Gill Sans MT" w:hAnsi="Gill Sans MT"/>
        </w:rPr>
        <w:t xml:space="preserve">hose staff who </w:t>
      </w:r>
      <w:r w:rsidR="007F470D">
        <w:rPr>
          <w:rFonts w:ascii="Gill Sans MT" w:hAnsi="Gill Sans MT"/>
        </w:rPr>
        <w:t>wish to have the impact that their circumstances have had on their unit recognised, or who have the right to be returned with zero outputs (as described above and in paragraphs 178-183, Guidance on Submissions) will need to complete and return</w:t>
      </w:r>
      <w:r w:rsidR="007F470D" w:rsidRPr="00BE391B">
        <w:rPr>
          <w:rFonts w:ascii="Gill Sans MT" w:hAnsi="Gill Sans MT"/>
        </w:rPr>
        <w:t xml:space="preserve"> the pro-forma </w:t>
      </w:r>
      <w:r w:rsidR="007F470D">
        <w:rPr>
          <w:rFonts w:ascii="Gill Sans MT" w:hAnsi="Gill Sans MT"/>
        </w:rPr>
        <w:t xml:space="preserve">shown in </w:t>
      </w:r>
      <w:r w:rsidR="007F470D" w:rsidRPr="00BE391B">
        <w:rPr>
          <w:rFonts w:ascii="Gill Sans MT" w:hAnsi="Gill Sans MT"/>
        </w:rPr>
        <w:t xml:space="preserve">appendix </w:t>
      </w:r>
      <w:r w:rsidR="007F470D">
        <w:rPr>
          <w:rFonts w:ascii="Gill Sans MT" w:hAnsi="Gill Sans MT"/>
        </w:rPr>
        <w:t>10</w:t>
      </w:r>
      <w:r w:rsidR="007F470D" w:rsidRPr="00BE391B">
        <w:rPr>
          <w:rFonts w:ascii="Gill Sans MT" w:hAnsi="Gill Sans MT"/>
        </w:rPr>
        <w:t xml:space="preserve"> </w:t>
      </w:r>
      <w:r w:rsidR="007F470D">
        <w:rPr>
          <w:rFonts w:ascii="Gill Sans MT" w:hAnsi="Gill Sans MT"/>
        </w:rPr>
        <w:t xml:space="preserve">which should be returned to </w:t>
      </w:r>
      <w:r w:rsidR="007F470D" w:rsidRPr="00BE391B">
        <w:rPr>
          <w:rFonts w:ascii="Gill Sans MT" w:hAnsi="Gill Sans MT"/>
        </w:rPr>
        <w:t xml:space="preserve">the </w:t>
      </w:r>
      <w:r w:rsidR="007F470D" w:rsidRPr="00BE391B">
        <w:rPr>
          <w:rFonts w:ascii="Gill Sans MT" w:hAnsi="Gill Sans MT" w:cs="Segoe UI"/>
        </w:rPr>
        <w:t>HR Data Analytics &amp; Information Systems Manager</w:t>
      </w:r>
      <w:r w:rsidR="007F470D">
        <w:rPr>
          <w:rFonts w:ascii="Gill Sans MT" w:hAnsi="Gill Sans MT" w:cs="Segoe UI"/>
        </w:rPr>
        <w:t xml:space="preserve"> by </w:t>
      </w:r>
      <w:r w:rsidR="00387CF8">
        <w:rPr>
          <w:rFonts w:ascii="Gill Sans MT" w:hAnsi="Gill Sans MT" w:cs="Segoe UI"/>
        </w:rPr>
        <w:t xml:space="preserve">  1</w:t>
      </w:r>
      <w:r w:rsidR="00387CF8" w:rsidRPr="00C541A6">
        <w:rPr>
          <w:rFonts w:ascii="Gill Sans MT" w:hAnsi="Gill Sans MT" w:cs="Segoe UI"/>
          <w:vertAlign w:val="superscript"/>
        </w:rPr>
        <w:t>st</w:t>
      </w:r>
      <w:r w:rsidR="00387CF8">
        <w:rPr>
          <w:rFonts w:ascii="Gill Sans MT" w:hAnsi="Gill Sans MT" w:cs="Segoe UI"/>
        </w:rPr>
        <w:t xml:space="preserve"> November 2020</w:t>
      </w:r>
      <w:r w:rsidR="007F470D">
        <w:rPr>
          <w:rFonts w:ascii="Gill Sans MT" w:hAnsi="Gill Sans MT" w:cs="Segoe UI"/>
        </w:rPr>
        <w:t xml:space="preserve">All T&amp;R and R Only Staff will be notified of the requirement to do this by email to their .bbk.ac.uk, dcs.bbk.ac.uk or cryst.bbk.ac.uk email address in </w:t>
      </w:r>
      <w:r w:rsidR="00387CF8">
        <w:rPr>
          <w:rFonts w:ascii="Gill Sans MT" w:hAnsi="Gill Sans MT" w:cs="Segoe UI"/>
        </w:rPr>
        <w:t>September 2020</w:t>
      </w:r>
      <w:r w:rsidR="007F470D">
        <w:rPr>
          <w:rFonts w:ascii="Gill Sans MT" w:hAnsi="Gill Sans MT" w:cs="Segoe UI"/>
        </w:rPr>
        <w:t>. I</w:t>
      </w:r>
      <w:r w:rsidR="007F470D">
        <w:rPr>
          <w:rFonts w:ascii="Gill Sans MT" w:hAnsi="Gill Sans MT"/>
        </w:rPr>
        <w:t>n clearly defined circumstances</w:t>
      </w:r>
      <w:r w:rsidR="007F470D" w:rsidRPr="00BE391B">
        <w:rPr>
          <w:rFonts w:ascii="Gill Sans MT" w:hAnsi="Gill Sans MT"/>
        </w:rPr>
        <w:t xml:space="preserve"> this will be used to calculate this </w:t>
      </w:r>
      <w:r w:rsidR="007F470D">
        <w:rPr>
          <w:rFonts w:ascii="Gill Sans MT" w:hAnsi="Gill Sans MT"/>
        </w:rPr>
        <w:t xml:space="preserve">level of </w:t>
      </w:r>
      <w:r w:rsidR="007F470D" w:rsidRPr="00BE391B">
        <w:rPr>
          <w:rFonts w:ascii="Gill Sans MT" w:hAnsi="Gill Sans MT"/>
        </w:rPr>
        <w:t>reduction</w:t>
      </w:r>
      <w:r w:rsidR="007F470D">
        <w:rPr>
          <w:rFonts w:ascii="Gill Sans MT" w:hAnsi="Gill Sans MT"/>
        </w:rPr>
        <w:t xml:space="preserve"> to be requested from EDAP</w:t>
      </w:r>
      <w:r w:rsidR="007F470D" w:rsidRPr="00BE391B">
        <w:rPr>
          <w:rFonts w:ascii="Gill Sans MT" w:hAnsi="Gill Sans MT"/>
        </w:rPr>
        <w:t>.</w:t>
      </w:r>
      <w:r w:rsidR="007F470D">
        <w:rPr>
          <w:rFonts w:ascii="Gill Sans MT" w:hAnsi="Gill Sans MT" w:cs="Segoe UI"/>
        </w:rPr>
        <w:t xml:space="preserve"> </w:t>
      </w:r>
    </w:p>
    <w:p w14:paraId="4F28E565" w14:textId="48BA6B49" w:rsidR="006B52EE" w:rsidRDefault="006B52EE">
      <w:pPr>
        <w:rPr>
          <w:rFonts w:ascii="Gill Sans MT" w:hAnsi="Gill Sans MT" w:cs="Arial"/>
        </w:rPr>
      </w:pPr>
      <w:r>
        <w:rPr>
          <w:rFonts w:ascii="Gill Sans MT" w:hAnsi="Gill Sans MT" w:cs="Arial"/>
        </w:rPr>
        <w:br w:type="page"/>
      </w:r>
    </w:p>
    <w:p w14:paraId="63A1FEF8" w14:textId="22325F68" w:rsidR="002567FC" w:rsidRPr="00E110E5" w:rsidRDefault="006B52EE" w:rsidP="00BE391B">
      <w:pPr>
        <w:rPr>
          <w:rFonts w:ascii="Gill Sans MT" w:hAnsi="Gill Sans MT" w:cs="Gill Sans MT"/>
          <w:b/>
          <w:bCs/>
          <w:i/>
        </w:rPr>
      </w:pPr>
      <w:r w:rsidRPr="00BE391B">
        <w:rPr>
          <w:rFonts w:ascii="Gill Sans MT" w:hAnsi="Gill Sans MT" w:cs="Gill Sans MT"/>
          <w:b/>
          <w:bCs/>
        </w:rPr>
        <w:lastRenderedPageBreak/>
        <w:t>Individual circumstances disclosure</w:t>
      </w:r>
      <w:r>
        <w:rPr>
          <w:rFonts w:ascii="Gill Sans MT" w:hAnsi="Gill Sans MT" w:cs="Gill Sans MT"/>
          <w:b/>
          <w:bCs/>
        </w:rPr>
        <w:t xml:space="preserve"> proforma</w:t>
      </w:r>
      <w:r w:rsidR="00E110E5">
        <w:rPr>
          <w:rFonts w:ascii="Gill Sans MT" w:hAnsi="Gill Sans MT" w:cs="Gill Sans MT"/>
          <w:b/>
          <w:bCs/>
        </w:rPr>
        <w:t xml:space="preserve"> </w:t>
      </w:r>
    </w:p>
    <w:tbl>
      <w:tblPr>
        <w:tblStyle w:val="TableGrid"/>
        <w:tblW w:w="0" w:type="auto"/>
        <w:tblInd w:w="108" w:type="dxa"/>
        <w:tblLook w:val="04A0" w:firstRow="1" w:lastRow="0" w:firstColumn="1" w:lastColumn="0" w:noHBand="0" w:noVBand="1"/>
      </w:tblPr>
      <w:tblGrid>
        <w:gridCol w:w="1560"/>
        <w:gridCol w:w="8788"/>
      </w:tblGrid>
      <w:tr w:rsidR="00945403" w:rsidRPr="00BE391B" w14:paraId="438411E4" w14:textId="77777777" w:rsidTr="004770A5">
        <w:tc>
          <w:tcPr>
            <w:tcW w:w="1560" w:type="dxa"/>
          </w:tcPr>
          <w:p w14:paraId="4B6100FA" w14:textId="77777777" w:rsidR="00945403" w:rsidRPr="00BE391B" w:rsidRDefault="00945403" w:rsidP="00BE391B">
            <w:pPr>
              <w:autoSpaceDE w:val="0"/>
              <w:autoSpaceDN w:val="0"/>
              <w:adjustRightInd w:val="0"/>
              <w:spacing w:line="276" w:lineRule="auto"/>
              <w:rPr>
                <w:rFonts w:ascii="Gill Sans MT" w:hAnsi="Gill Sans MT" w:cs="Gill Sans MT"/>
                <w:b/>
                <w:bCs/>
              </w:rPr>
            </w:pPr>
            <w:r w:rsidRPr="00BE391B">
              <w:rPr>
                <w:rFonts w:ascii="Gill Sans MT" w:hAnsi="Gill Sans MT" w:cs="Gill Sans MT"/>
                <w:b/>
                <w:bCs/>
              </w:rPr>
              <w:t>Name</w:t>
            </w:r>
          </w:p>
        </w:tc>
        <w:tc>
          <w:tcPr>
            <w:tcW w:w="8788" w:type="dxa"/>
          </w:tcPr>
          <w:p w14:paraId="636F650A" w14:textId="77777777" w:rsidR="00945403" w:rsidRPr="00BE391B" w:rsidRDefault="00945403" w:rsidP="00BE391B">
            <w:pPr>
              <w:autoSpaceDE w:val="0"/>
              <w:autoSpaceDN w:val="0"/>
              <w:adjustRightInd w:val="0"/>
              <w:spacing w:line="276" w:lineRule="auto"/>
              <w:rPr>
                <w:rFonts w:ascii="Gill Sans MT" w:hAnsi="Gill Sans MT" w:cs="Gill Sans MT"/>
                <w:b/>
                <w:bCs/>
              </w:rPr>
            </w:pPr>
          </w:p>
        </w:tc>
      </w:tr>
      <w:tr w:rsidR="00945403" w:rsidRPr="00BE391B" w14:paraId="642DFC09" w14:textId="77777777" w:rsidTr="004770A5">
        <w:tc>
          <w:tcPr>
            <w:tcW w:w="1560" w:type="dxa"/>
          </w:tcPr>
          <w:p w14:paraId="3CAF28D3" w14:textId="77777777" w:rsidR="00945403" w:rsidRPr="00BE391B" w:rsidRDefault="00945403" w:rsidP="00BE391B">
            <w:pPr>
              <w:autoSpaceDE w:val="0"/>
              <w:autoSpaceDN w:val="0"/>
              <w:adjustRightInd w:val="0"/>
              <w:spacing w:line="276" w:lineRule="auto"/>
              <w:rPr>
                <w:rFonts w:ascii="Gill Sans MT" w:hAnsi="Gill Sans MT" w:cs="Gill Sans MT"/>
                <w:b/>
                <w:bCs/>
              </w:rPr>
            </w:pPr>
            <w:r w:rsidRPr="00BE391B">
              <w:rPr>
                <w:rFonts w:ascii="Gill Sans MT" w:hAnsi="Gill Sans MT" w:cs="Gill Sans MT"/>
                <w:b/>
                <w:bCs/>
              </w:rPr>
              <w:t>Department</w:t>
            </w:r>
          </w:p>
        </w:tc>
        <w:tc>
          <w:tcPr>
            <w:tcW w:w="8788" w:type="dxa"/>
          </w:tcPr>
          <w:p w14:paraId="26BE0E0E" w14:textId="77777777" w:rsidR="00945403" w:rsidRPr="00BE391B" w:rsidRDefault="00945403" w:rsidP="00BE391B">
            <w:pPr>
              <w:autoSpaceDE w:val="0"/>
              <w:autoSpaceDN w:val="0"/>
              <w:adjustRightInd w:val="0"/>
              <w:spacing w:line="276" w:lineRule="auto"/>
              <w:rPr>
                <w:rFonts w:ascii="Gill Sans MT" w:hAnsi="Gill Sans MT" w:cs="Gill Sans MT"/>
                <w:b/>
                <w:bCs/>
              </w:rPr>
            </w:pPr>
          </w:p>
        </w:tc>
      </w:tr>
      <w:tr w:rsidR="00945403" w:rsidRPr="00BE391B" w14:paraId="28C273D4" w14:textId="77777777" w:rsidTr="004770A5">
        <w:tc>
          <w:tcPr>
            <w:tcW w:w="1560" w:type="dxa"/>
          </w:tcPr>
          <w:p w14:paraId="47903FB8" w14:textId="4AC1E8AC" w:rsidR="00945403" w:rsidRPr="00BE391B" w:rsidRDefault="00945403" w:rsidP="00BE391B">
            <w:pPr>
              <w:autoSpaceDE w:val="0"/>
              <w:autoSpaceDN w:val="0"/>
              <w:adjustRightInd w:val="0"/>
              <w:spacing w:line="276" w:lineRule="auto"/>
              <w:rPr>
                <w:rFonts w:ascii="Gill Sans MT" w:hAnsi="Gill Sans MT" w:cs="Gill Sans MT"/>
                <w:b/>
                <w:bCs/>
              </w:rPr>
            </w:pPr>
            <w:r w:rsidRPr="00BE391B">
              <w:rPr>
                <w:rFonts w:ascii="Gill Sans MT" w:hAnsi="Gill Sans MT" w:cs="Gill Sans MT"/>
                <w:b/>
                <w:bCs/>
              </w:rPr>
              <w:t xml:space="preserve">UoA </w:t>
            </w:r>
          </w:p>
        </w:tc>
        <w:tc>
          <w:tcPr>
            <w:tcW w:w="8788" w:type="dxa"/>
          </w:tcPr>
          <w:p w14:paraId="03E95083" w14:textId="77777777" w:rsidR="00945403" w:rsidRPr="00BE391B" w:rsidRDefault="00945403" w:rsidP="00BE391B">
            <w:pPr>
              <w:autoSpaceDE w:val="0"/>
              <w:autoSpaceDN w:val="0"/>
              <w:adjustRightInd w:val="0"/>
              <w:spacing w:line="276" w:lineRule="auto"/>
              <w:rPr>
                <w:rFonts w:ascii="Gill Sans MT" w:hAnsi="Gill Sans MT" w:cs="Gill Sans MT"/>
                <w:b/>
                <w:bCs/>
              </w:rPr>
            </w:pPr>
          </w:p>
        </w:tc>
      </w:tr>
    </w:tbl>
    <w:p w14:paraId="7A813F29" w14:textId="77777777" w:rsidR="00945403" w:rsidRPr="00BE391B" w:rsidRDefault="00945403" w:rsidP="006B52EE">
      <w:pPr>
        <w:spacing w:after="0"/>
        <w:rPr>
          <w:rFonts w:ascii="Gill Sans MT" w:hAnsi="Gill Sans MT" w:cs="Gill Sans MT"/>
          <w:b/>
          <w:bCs/>
        </w:rPr>
      </w:pPr>
    </w:p>
    <w:p w14:paraId="268268AA" w14:textId="62A13DB9" w:rsidR="00945403" w:rsidRPr="00BE391B" w:rsidRDefault="00945403" w:rsidP="00BE391B">
      <w:pPr>
        <w:rPr>
          <w:rFonts w:ascii="Gill Sans MT" w:hAnsi="Gill Sans MT" w:cs="Gill Sans MT"/>
          <w:b/>
          <w:bCs/>
        </w:rPr>
      </w:pPr>
      <w:r w:rsidRPr="00BE391B">
        <w:rPr>
          <w:rFonts w:ascii="Gill Sans MT" w:hAnsi="Gill Sans MT" w:cs="Gill Sans MT"/>
          <w:b/>
          <w:bCs/>
        </w:rPr>
        <w:t>Please select one of the following:</w:t>
      </w:r>
    </w:p>
    <w:p w14:paraId="3EE5BCC7" w14:textId="395D0D08" w:rsidR="00945403" w:rsidRPr="00BE391B" w:rsidRDefault="00945403" w:rsidP="00BE391B">
      <w:pPr>
        <w:ind w:left="720"/>
        <w:rPr>
          <w:rFonts w:ascii="Gill Sans MT" w:hAnsi="Gill Sans MT" w:cs="Gill Sans MT"/>
          <w:bCs/>
        </w:rPr>
      </w:pPr>
      <w:r w:rsidRPr="00BE391B">
        <w:rPr>
          <w:rFonts w:ascii="Gill Sans MT" w:hAnsi="Gill Sans MT" w:cs="Gill Sans MT"/>
          <w:bCs/>
          <w:noProof/>
          <w:lang w:eastAsia="en-GB"/>
        </w:rPr>
        <mc:AlternateContent>
          <mc:Choice Requires="wps">
            <w:drawing>
              <wp:anchor distT="0" distB="0" distL="114300" distR="114300" simplePos="0" relativeHeight="251652096" behindDoc="0" locked="0" layoutInCell="1" allowOverlap="1" wp14:anchorId="655F6D34" wp14:editId="7F001EE2">
                <wp:simplePos x="0" y="0"/>
                <wp:positionH relativeFrom="column">
                  <wp:posOffset>36830</wp:posOffset>
                </wp:positionH>
                <wp:positionV relativeFrom="paragraph">
                  <wp:posOffset>28575</wp:posOffset>
                </wp:positionV>
                <wp:extent cx="28575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472364B9" w14:textId="5099AEDC" w:rsidR="00CB3381" w:rsidRDefault="00CB33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F6D34" id="_x0000_t202" coordsize="21600,21600" o:spt="202" path="m,l,21600r21600,l21600,xe">
                <v:stroke joinstyle="miter"/>
                <v:path gradientshapeok="t" o:connecttype="rect"/>
              </v:shapetype>
              <v:shape id="Text Box 2" o:spid="_x0000_s1026" type="#_x0000_t202" style="position:absolute;left:0;text-align:left;margin-left:2.9pt;margin-top:2.25pt;width:22.5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">
                <v:textbox>
                  <w:txbxContent>
                    <w:p w14:paraId="472364B9" w14:textId="5099AEDC" w:rsidR="00CB3381" w:rsidRDefault="00CB3381"/>
                  </w:txbxContent>
                </v:textbox>
              </v:shape>
            </w:pict>
          </mc:Fallback>
        </mc:AlternateContent>
      </w:r>
      <w:r w:rsidRPr="00BE391B">
        <w:rPr>
          <w:rFonts w:ascii="Gill Sans MT" w:hAnsi="Gill Sans MT" w:cs="Gill Sans MT"/>
          <w:bCs/>
        </w:rPr>
        <w:t xml:space="preserve">I have clearly defined circumstances which have constrained my ability to undertake research in the period </w:t>
      </w:r>
      <w:r w:rsidR="00E110E5">
        <w:rPr>
          <w:rFonts w:ascii="Gill Sans MT" w:hAnsi="Gill Sans MT" w:cs="Gill Sans MT"/>
          <w:bCs/>
        </w:rPr>
        <w:t xml:space="preserve">and I wish to claim a reduction for my Unit </w:t>
      </w:r>
      <w:r w:rsidR="00000FA8">
        <w:rPr>
          <w:rFonts w:ascii="Gill Sans MT" w:hAnsi="Gill Sans MT" w:cs="Gill Sans MT"/>
          <w:bCs/>
        </w:rPr>
        <w:t>and have filled in Table 1 accordingly</w:t>
      </w:r>
    </w:p>
    <w:p w14:paraId="4E1A9321" w14:textId="7890531A" w:rsidR="008552A5" w:rsidRPr="00BE391B" w:rsidRDefault="00945403" w:rsidP="00BE391B">
      <w:pPr>
        <w:ind w:left="720"/>
        <w:rPr>
          <w:rFonts w:ascii="Gill Sans MT" w:hAnsi="Gill Sans MT" w:cs="Gill Sans MT"/>
          <w:bCs/>
        </w:rPr>
      </w:pPr>
      <w:r w:rsidRPr="00BE391B">
        <w:rPr>
          <w:rFonts w:ascii="Gill Sans MT" w:hAnsi="Gill Sans MT" w:cs="Gill Sans MT"/>
          <w:bCs/>
          <w:noProof/>
          <w:lang w:eastAsia="en-GB"/>
        </w:rPr>
        <mc:AlternateContent>
          <mc:Choice Requires="wps">
            <w:drawing>
              <wp:anchor distT="0" distB="0" distL="114300" distR="114300" simplePos="0" relativeHeight="251654144" behindDoc="0" locked="0" layoutInCell="1" allowOverlap="1" wp14:anchorId="2C6CB672" wp14:editId="0A25BB45">
                <wp:simplePos x="0" y="0"/>
                <wp:positionH relativeFrom="column">
                  <wp:posOffset>36830</wp:posOffset>
                </wp:positionH>
                <wp:positionV relativeFrom="paragraph">
                  <wp:posOffset>24130</wp:posOffset>
                </wp:positionV>
                <wp:extent cx="285750" cy="257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76EEEE65" w14:textId="77777777" w:rsidR="00CB3381" w:rsidRDefault="00CB3381" w:rsidP="009454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CB672" id="_x0000_s1027" type="#_x0000_t202" style="position:absolute;left:0;text-align:left;margin-left:2.9pt;margin-top:1.9pt;width:22.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">
                <v:textbox>
                  <w:txbxContent>
                    <w:p w14:paraId="76EEEE65" w14:textId="77777777" w:rsidR="00CB3381" w:rsidRDefault="00CB3381" w:rsidP="00945403"/>
                  </w:txbxContent>
                </v:textbox>
              </v:shape>
            </w:pict>
          </mc:Fallback>
        </mc:AlternateContent>
      </w:r>
      <w:r w:rsidRPr="00BE391B">
        <w:rPr>
          <w:rFonts w:ascii="Gill Sans MT" w:hAnsi="Gill Sans MT" w:cs="Gill Sans MT"/>
          <w:bCs/>
        </w:rPr>
        <w:t>I have complex circumstances which have constrained my ability to undertake research in the period and I would like to apply for a reduction</w:t>
      </w:r>
      <w:r w:rsidR="008552A5" w:rsidRPr="00BE391B">
        <w:rPr>
          <w:rFonts w:ascii="Gill Sans MT" w:hAnsi="Gill Sans MT" w:cs="Gill Sans MT"/>
          <w:bCs/>
        </w:rPr>
        <w:t xml:space="preserve"> for my UoA</w:t>
      </w:r>
      <w:r w:rsidR="006B52EE">
        <w:rPr>
          <w:rFonts w:ascii="Gill Sans MT" w:hAnsi="Gill Sans MT" w:cs="Gill Sans MT"/>
          <w:bCs/>
        </w:rPr>
        <w:t xml:space="preserve"> and have filled in Table 1 accordingly</w:t>
      </w:r>
    </w:p>
    <w:p w14:paraId="65F1074B" w14:textId="56463B7B" w:rsidR="0074444C" w:rsidRDefault="006B52EE" w:rsidP="00BE391B">
      <w:pPr>
        <w:autoSpaceDE w:val="0"/>
        <w:autoSpaceDN w:val="0"/>
        <w:adjustRightInd w:val="0"/>
        <w:spacing w:after="0"/>
        <w:rPr>
          <w:rFonts w:ascii="Gill Sans MT" w:hAnsi="Gill Sans MT" w:cs="Arial"/>
          <w:b/>
        </w:rPr>
      </w:pPr>
      <w:r>
        <w:rPr>
          <w:rFonts w:ascii="Gill Sans MT" w:hAnsi="Gill Sans MT" w:cs="Arial"/>
          <w:b/>
        </w:rPr>
        <w:t>Table 1</w:t>
      </w:r>
    </w:p>
    <w:p w14:paraId="5F64B247" w14:textId="77777777" w:rsidR="006B52EE" w:rsidRPr="006B52EE" w:rsidRDefault="006B52EE" w:rsidP="00BE391B">
      <w:pPr>
        <w:autoSpaceDE w:val="0"/>
        <w:autoSpaceDN w:val="0"/>
        <w:adjustRightInd w:val="0"/>
        <w:spacing w:after="0"/>
        <w:rPr>
          <w:rFonts w:ascii="Gill Sans MT" w:hAnsi="Gill Sans MT" w:cs="Arial"/>
          <w:b/>
        </w:rPr>
      </w:pPr>
    </w:p>
    <w:tbl>
      <w:tblPr>
        <w:tblStyle w:val="TableGrid"/>
        <w:tblW w:w="0" w:type="auto"/>
        <w:tblInd w:w="108" w:type="dxa"/>
        <w:tblLook w:val="04A0" w:firstRow="1" w:lastRow="0" w:firstColumn="1" w:lastColumn="0" w:noHBand="0" w:noVBand="1"/>
      </w:tblPr>
      <w:tblGrid>
        <w:gridCol w:w="1560"/>
        <w:gridCol w:w="1701"/>
        <w:gridCol w:w="7087"/>
      </w:tblGrid>
      <w:tr w:rsidR="0074444C" w:rsidRPr="00BE391B" w14:paraId="0238CB5F" w14:textId="77777777" w:rsidTr="004770A5">
        <w:tc>
          <w:tcPr>
            <w:tcW w:w="1560" w:type="dxa"/>
          </w:tcPr>
          <w:p w14:paraId="3F5F3271" w14:textId="0BA42FD1" w:rsidR="0074444C" w:rsidRPr="00BE391B" w:rsidRDefault="0074444C" w:rsidP="00BE391B">
            <w:pPr>
              <w:autoSpaceDE w:val="0"/>
              <w:autoSpaceDN w:val="0"/>
              <w:adjustRightInd w:val="0"/>
              <w:spacing w:line="276" w:lineRule="auto"/>
              <w:rPr>
                <w:rFonts w:ascii="Gill Sans MT" w:hAnsi="Gill Sans MT" w:cs="Arial"/>
              </w:rPr>
            </w:pPr>
            <w:r w:rsidRPr="00BE391B">
              <w:rPr>
                <w:rFonts w:ascii="Gill Sans MT" w:hAnsi="Gill Sans MT" w:cs="Arial"/>
              </w:rPr>
              <w:t xml:space="preserve">Circumstance </w:t>
            </w:r>
          </w:p>
        </w:tc>
        <w:tc>
          <w:tcPr>
            <w:tcW w:w="1701" w:type="dxa"/>
          </w:tcPr>
          <w:p w14:paraId="421F0253" w14:textId="03FF1E39" w:rsidR="0074444C" w:rsidRPr="00BE391B" w:rsidRDefault="0074444C" w:rsidP="00BE391B">
            <w:pPr>
              <w:autoSpaceDE w:val="0"/>
              <w:autoSpaceDN w:val="0"/>
              <w:adjustRightInd w:val="0"/>
              <w:spacing w:line="276" w:lineRule="auto"/>
              <w:rPr>
                <w:rFonts w:ascii="Gill Sans MT" w:hAnsi="Gill Sans MT" w:cs="Arial"/>
              </w:rPr>
            </w:pPr>
            <w:r w:rsidRPr="00BE391B">
              <w:rPr>
                <w:rFonts w:ascii="Gill Sans MT" w:hAnsi="Gill Sans MT" w:cs="Arial"/>
              </w:rPr>
              <w:t>Dates affected</w:t>
            </w:r>
          </w:p>
        </w:tc>
        <w:tc>
          <w:tcPr>
            <w:tcW w:w="7087" w:type="dxa"/>
          </w:tcPr>
          <w:p w14:paraId="3AA90BDC" w14:textId="0A3D5AD9" w:rsidR="0074444C" w:rsidRPr="00BE391B" w:rsidRDefault="0074444C" w:rsidP="00BE391B">
            <w:pPr>
              <w:autoSpaceDE w:val="0"/>
              <w:autoSpaceDN w:val="0"/>
              <w:adjustRightInd w:val="0"/>
              <w:spacing w:line="276" w:lineRule="auto"/>
              <w:rPr>
                <w:rFonts w:ascii="Gill Sans MT" w:hAnsi="Gill Sans MT" w:cs="Arial"/>
              </w:rPr>
            </w:pPr>
            <w:r w:rsidRPr="00BE391B">
              <w:rPr>
                <w:rFonts w:ascii="Gill Sans MT" w:hAnsi="Gill Sans MT" w:cs="Arial"/>
              </w:rPr>
              <w:t>Evidence</w:t>
            </w:r>
          </w:p>
        </w:tc>
      </w:tr>
      <w:tr w:rsidR="0074444C" w:rsidRPr="00BE391B" w14:paraId="500F7FB4" w14:textId="77777777" w:rsidTr="004770A5">
        <w:tc>
          <w:tcPr>
            <w:tcW w:w="1560" w:type="dxa"/>
          </w:tcPr>
          <w:p w14:paraId="69C944AC" w14:textId="77777777" w:rsidR="0074444C" w:rsidRPr="00BE391B" w:rsidRDefault="0074444C" w:rsidP="00BE391B">
            <w:pPr>
              <w:autoSpaceDE w:val="0"/>
              <w:autoSpaceDN w:val="0"/>
              <w:adjustRightInd w:val="0"/>
              <w:spacing w:line="276" w:lineRule="auto"/>
              <w:rPr>
                <w:rFonts w:ascii="Gill Sans MT" w:hAnsi="Gill Sans MT" w:cs="Arial"/>
              </w:rPr>
            </w:pPr>
          </w:p>
        </w:tc>
        <w:tc>
          <w:tcPr>
            <w:tcW w:w="1701" w:type="dxa"/>
          </w:tcPr>
          <w:p w14:paraId="695C5D76" w14:textId="77777777" w:rsidR="0074444C" w:rsidRPr="00BE391B" w:rsidRDefault="0074444C" w:rsidP="00BE391B">
            <w:pPr>
              <w:autoSpaceDE w:val="0"/>
              <w:autoSpaceDN w:val="0"/>
              <w:adjustRightInd w:val="0"/>
              <w:spacing w:line="276" w:lineRule="auto"/>
              <w:rPr>
                <w:rFonts w:ascii="Gill Sans MT" w:hAnsi="Gill Sans MT" w:cs="Arial"/>
              </w:rPr>
            </w:pPr>
          </w:p>
        </w:tc>
        <w:tc>
          <w:tcPr>
            <w:tcW w:w="7087" w:type="dxa"/>
          </w:tcPr>
          <w:p w14:paraId="177A760D" w14:textId="77777777" w:rsidR="0074444C" w:rsidRPr="00BE391B" w:rsidRDefault="0074444C" w:rsidP="00BE391B">
            <w:pPr>
              <w:autoSpaceDE w:val="0"/>
              <w:autoSpaceDN w:val="0"/>
              <w:adjustRightInd w:val="0"/>
              <w:spacing w:line="276" w:lineRule="auto"/>
              <w:rPr>
                <w:rFonts w:ascii="Gill Sans MT" w:hAnsi="Gill Sans MT" w:cs="Arial"/>
              </w:rPr>
            </w:pPr>
          </w:p>
        </w:tc>
      </w:tr>
      <w:tr w:rsidR="0074444C" w:rsidRPr="00BE391B" w14:paraId="63B42D08" w14:textId="77777777" w:rsidTr="004770A5">
        <w:tc>
          <w:tcPr>
            <w:tcW w:w="1560" w:type="dxa"/>
          </w:tcPr>
          <w:p w14:paraId="2296CD8E" w14:textId="77777777" w:rsidR="0074444C" w:rsidRPr="00BE391B" w:rsidRDefault="0074444C" w:rsidP="00BE391B">
            <w:pPr>
              <w:autoSpaceDE w:val="0"/>
              <w:autoSpaceDN w:val="0"/>
              <w:adjustRightInd w:val="0"/>
              <w:spacing w:line="276" w:lineRule="auto"/>
              <w:rPr>
                <w:rFonts w:ascii="Gill Sans MT" w:hAnsi="Gill Sans MT" w:cs="Arial"/>
              </w:rPr>
            </w:pPr>
          </w:p>
        </w:tc>
        <w:tc>
          <w:tcPr>
            <w:tcW w:w="1701" w:type="dxa"/>
          </w:tcPr>
          <w:p w14:paraId="0E58969B" w14:textId="77777777" w:rsidR="0074444C" w:rsidRPr="00BE391B" w:rsidRDefault="0074444C" w:rsidP="00BE391B">
            <w:pPr>
              <w:autoSpaceDE w:val="0"/>
              <w:autoSpaceDN w:val="0"/>
              <w:adjustRightInd w:val="0"/>
              <w:spacing w:line="276" w:lineRule="auto"/>
              <w:rPr>
                <w:rFonts w:ascii="Gill Sans MT" w:hAnsi="Gill Sans MT" w:cs="Arial"/>
              </w:rPr>
            </w:pPr>
          </w:p>
        </w:tc>
        <w:tc>
          <w:tcPr>
            <w:tcW w:w="7087" w:type="dxa"/>
          </w:tcPr>
          <w:p w14:paraId="77967FDD" w14:textId="77777777" w:rsidR="0074444C" w:rsidRPr="00BE391B" w:rsidRDefault="0074444C" w:rsidP="00BE391B">
            <w:pPr>
              <w:autoSpaceDE w:val="0"/>
              <w:autoSpaceDN w:val="0"/>
              <w:adjustRightInd w:val="0"/>
              <w:spacing w:line="276" w:lineRule="auto"/>
              <w:rPr>
                <w:rFonts w:ascii="Gill Sans MT" w:hAnsi="Gill Sans MT" w:cs="Arial"/>
              </w:rPr>
            </w:pPr>
          </w:p>
        </w:tc>
      </w:tr>
      <w:tr w:rsidR="0074444C" w:rsidRPr="00BE391B" w14:paraId="21716504" w14:textId="77777777" w:rsidTr="004770A5">
        <w:tc>
          <w:tcPr>
            <w:tcW w:w="1560" w:type="dxa"/>
          </w:tcPr>
          <w:p w14:paraId="12306D64" w14:textId="77777777" w:rsidR="0074444C" w:rsidRPr="00BE391B" w:rsidRDefault="0074444C" w:rsidP="00BE391B">
            <w:pPr>
              <w:autoSpaceDE w:val="0"/>
              <w:autoSpaceDN w:val="0"/>
              <w:adjustRightInd w:val="0"/>
              <w:spacing w:line="276" w:lineRule="auto"/>
              <w:rPr>
                <w:rFonts w:ascii="Gill Sans MT" w:hAnsi="Gill Sans MT" w:cs="Arial"/>
              </w:rPr>
            </w:pPr>
          </w:p>
        </w:tc>
        <w:tc>
          <w:tcPr>
            <w:tcW w:w="1701" w:type="dxa"/>
          </w:tcPr>
          <w:p w14:paraId="66E154DE" w14:textId="77777777" w:rsidR="0074444C" w:rsidRPr="00BE391B" w:rsidRDefault="0074444C" w:rsidP="00BE391B">
            <w:pPr>
              <w:autoSpaceDE w:val="0"/>
              <w:autoSpaceDN w:val="0"/>
              <w:adjustRightInd w:val="0"/>
              <w:spacing w:line="276" w:lineRule="auto"/>
              <w:rPr>
                <w:rFonts w:ascii="Gill Sans MT" w:hAnsi="Gill Sans MT" w:cs="Arial"/>
              </w:rPr>
            </w:pPr>
          </w:p>
        </w:tc>
        <w:tc>
          <w:tcPr>
            <w:tcW w:w="7087" w:type="dxa"/>
          </w:tcPr>
          <w:p w14:paraId="6D81A3AF" w14:textId="77777777" w:rsidR="0074444C" w:rsidRPr="00BE391B" w:rsidRDefault="0074444C" w:rsidP="00BE391B">
            <w:pPr>
              <w:autoSpaceDE w:val="0"/>
              <w:autoSpaceDN w:val="0"/>
              <w:adjustRightInd w:val="0"/>
              <w:spacing w:line="276" w:lineRule="auto"/>
              <w:rPr>
                <w:rFonts w:ascii="Gill Sans MT" w:hAnsi="Gill Sans MT" w:cs="Arial"/>
              </w:rPr>
            </w:pPr>
          </w:p>
        </w:tc>
      </w:tr>
    </w:tbl>
    <w:p w14:paraId="474947C1" w14:textId="77777777" w:rsidR="0074444C" w:rsidRPr="00BE391B" w:rsidRDefault="0074444C" w:rsidP="00BE391B">
      <w:pPr>
        <w:autoSpaceDE w:val="0"/>
        <w:autoSpaceDN w:val="0"/>
        <w:adjustRightInd w:val="0"/>
        <w:spacing w:after="0"/>
        <w:rPr>
          <w:rFonts w:ascii="Gill Sans MT" w:hAnsi="Gill Sans MT" w:cs="Arial"/>
        </w:rPr>
      </w:pPr>
    </w:p>
    <w:p w14:paraId="5D0DA230" w14:textId="77777777" w:rsidR="0074444C" w:rsidRPr="00BE391B" w:rsidRDefault="0074444C" w:rsidP="00BE391B">
      <w:pPr>
        <w:autoSpaceDE w:val="0"/>
        <w:autoSpaceDN w:val="0"/>
        <w:adjustRightInd w:val="0"/>
        <w:spacing w:after="0"/>
        <w:rPr>
          <w:rFonts w:ascii="Gill Sans MT" w:hAnsi="Gill Sans MT"/>
        </w:rPr>
      </w:pPr>
      <w:r w:rsidRPr="00BE391B">
        <w:rPr>
          <w:rFonts w:ascii="Gill Sans MT" w:hAnsi="Gill Sans MT"/>
        </w:rPr>
        <w:t xml:space="preserve">Please select as appropriate: </w:t>
      </w:r>
    </w:p>
    <w:p w14:paraId="7DB12FB8" w14:textId="77777777" w:rsidR="0074444C" w:rsidRPr="00BE391B" w:rsidRDefault="0074444C" w:rsidP="00BE391B">
      <w:pPr>
        <w:autoSpaceDE w:val="0"/>
        <w:autoSpaceDN w:val="0"/>
        <w:adjustRightInd w:val="0"/>
        <w:spacing w:after="0"/>
        <w:rPr>
          <w:rFonts w:ascii="Gill Sans MT" w:hAnsi="Gill Sans MT"/>
        </w:rPr>
      </w:pPr>
    </w:p>
    <w:p w14:paraId="33B20606" w14:textId="4F5772EE" w:rsidR="0074444C" w:rsidRPr="00BE391B" w:rsidRDefault="00A9613D" w:rsidP="006B52EE">
      <w:pPr>
        <w:autoSpaceDE w:val="0"/>
        <w:autoSpaceDN w:val="0"/>
        <w:adjustRightInd w:val="0"/>
        <w:spacing w:after="0"/>
        <w:ind w:left="720"/>
        <w:rPr>
          <w:rFonts w:ascii="Gill Sans MT" w:hAnsi="Gill Sans MT"/>
        </w:rPr>
      </w:pPr>
      <w:r w:rsidRPr="00BE391B">
        <w:rPr>
          <w:rFonts w:ascii="Gill Sans MT" w:hAnsi="Gill Sans MT" w:cs="Gill Sans MT"/>
          <w:bCs/>
          <w:noProof/>
          <w:lang w:eastAsia="en-GB"/>
        </w:rPr>
        <mc:AlternateContent>
          <mc:Choice Requires="wps">
            <w:drawing>
              <wp:anchor distT="0" distB="0" distL="114300" distR="114300" simplePos="0" relativeHeight="251656192" behindDoc="0" locked="0" layoutInCell="1" allowOverlap="1" wp14:anchorId="68E0FE42" wp14:editId="1A87161A">
                <wp:simplePos x="0" y="0"/>
                <wp:positionH relativeFrom="column">
                  <wp:posOffset>0</wp:posOffset>
                </wp:positionH>
                <wp:positionV relativeFrom="paragraph">
                  <wp:posOffset>-635</wp:posOffset>
                </wp:positionV>
                <wp:extent cx="285750" cy="257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697AFE94" w14:textId="77777777" w:rsidR="00CB3381" w:rsidRDefault="00CB3381" w:rsidP="00A961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0FE42" id="_x0000_s1028" type="#_x0000_t202" style="position:absolute;left:0;text-align:left;margin-left:0;margin-top:-.05pt;width:22.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">
                <v:textbox>
                  <w:txbxContent>
                    <w:p w14:paraId="697AFE94" w14:textId="77777777" w:rsidR="00CB3381" w:rsidRDefault="00CB3381" w:rsidP="00A9613D"/>
                  </w:txbxContent>
                </v:textbox>
              </v:shape>
            </w:pict>
          </mc:Fallback>
        </mc:AlternateContent>
      </w:r>
      <w:r w:rsidR="0074444C" w:rsidRPr="00BE391B">
        <w:rPr>
          <w:rFonts w:ascii="Gill Sans MT" w:hAnsi="Gill Sans MT"/>
        </w:rPr>
        <w:t xml:space="preserve">I confirm that the information provided is a true and accurate description of my circumstances. </w:t>
      </w:r>
    </w:p>
    <w:p w14:paraId="7654236B" w14:textId="77777777" w:rsidR="0074444C" w:rsidRPr="00BE391B" w:rsidRDefault="0074444C" w:rsidP="00BE391B">
      <w:pPr>
        <w:autoSpaceDE w:val="0"/>
        <w:autoSpaceDN w:val="0"/>
        <w:adjustRightInd w:val="0"/>
        <w:spacing w:after="0"/>
        <w:rPr>
          <w:rFonts w:ascii="Gill Sans MT" w:hAnsi="Gill Sans MT"/>
        </w:rPr>
      </w:pPr>
    </w:p>
    <w:p w14:paraId="6825BE95" w14:textId="132BC570" w:rsidR="0074444C" w:rsidRPr="00BE391B" w:rsidRDefault="00A9613D" w:rsidP="006B52EE">
      <w:pPr>
        <w:autoSpaceDE w:val="0"/>
        <w:autoSpaceDN w:val="0"/>
        <w:adjustRightInd w:val="0"/>
        <w:spacing w:after="0"/>
        <w:ind w:left="720"/>
        <w:rPr>
          <w:rFonts w:ascii="Gill Sans MT" w:hAnsi="Gill Sans MT"/>
        </w:rPr>
      </w:pPr>
      <w:r w:rsidRPr="00BE391B">
        <w:rPr>
          <w:rFonts w:ascii="Gill Sans MT" w:hAnsi="Gill Sans MT" w:cs="Gill Sans MT"/>
          <w:bCs/>
          <w:noProof/>
          <w:lang w:eastAsia="en-GB"/>
        </w:rPr>
        <mc:AlternateContent>
          <mc:Choice Requires="wps">
            <w:drawing>
              <wp:anchor distT="0" distB="0" distL="114300" distR="114300" simplePos="0" relativeHeight="251658240" behindDoc="0" locked="0" layoutInCell="1" allowOverlap="1" wp14:anchorId="0BE837AF" wp14:editId="66ACD9BD">
                <wp:simplePos x="0" y="0"/>
                <wp:positionH relativeFrom="column">
                  <wp:posOffset>0</wp:posOffset>
                </wp:positionH>
                <wp:positionV relativeFrom="paragraph">
                  <wp:posOffset>-635</wp:posOffset>
                </wp:positionV>
                <wp:extent cx="285750" cy="257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6704C95C" w14:textId="77777777" w:rsidR="00CB3381" w:rsidRDefault="00CB3381" w:rsidP="00A961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837AF" id="_x0000_s1029" type="#_x0000_t202" style="position:absolute;left:0;text-align:left;margin-left:0;margin-top:-.05pt;width:2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">
                <v:textbox>
                  <w:txbxContent>
                    <w:p w14:paraId="6704C95C" w14:textId="77777777" w:rsidR="00CB3381" w:rsidRDefault="00CB3381" w:rsidP="00A9613D"/>
                  </w:txbxContent>
                </v:textbox>
              </v:shape>
            </w:pict>
          </mc:Fallback>
        </mc:AlternateContent>
      </w:r>
      <w:r w:rsidR="0074444C" w:rsidRPr="00BE391B">
        <w:rPr>
          <w:rFonts w:ascii="Gill Sans MT" w:hAnsi="Gill Sans MT"/>
        </w:rPr>
        <w:t xml:space="preserve">I recognise that the information provided will be used for REF purposes and will be seen by </w:t>
      </w:r>
      <w:r w:rsidR="00F71FDD">
        <w:rPr>
          <w:rFonts w:ascii="Gill Sans MT" w:hAnsi="Gill Sans MT"/>
        </w:rPr>
        <w:t xml:space="preserve">the </w:t>
      </w:r>
      <w:r w:rsidR="00F71FDD" w:rsidRPr="00BE391B">
        <w:rPr>
          <w:rFonts w:ascii="Gill Sans MT" w:hAnsi="Gill Sans MT" w:cs="Segoe UI"/>
        </w:rPr>
        <w:t>HR Data Analytics &amp; Information Systems Manager</w:t>
      </w:r>
      <w:r w:rsidR="0074444C" w:rsidRPr="00BE391B">
        <w:rPr>
          <w:rFonts w:ascii="Gill Sans MT" w:hAnsi="Gill Sans MT"/>
        </w:rPr>
        <w:t xml:space="preserve"> and I understand that members of the Individual Circumstances </w:t>
      </w:r>
      <w:r w:rsidR="006B52EE">
        <w:rPr>
          <w:rFonts w:ascii="Gill Sans MT" w:hAnsi="Gill Sans MT"/>
        </w:rPr>
        <w:t xml:space="preserve">Panel </w:t>
      </w:r>
      <w:r w:rsidR="0074444C" w:rsidRPr="00BE391B">
        <w:rPr>
          <w:rFonts w:ascii="Gill Sans MT" w:hAnsi="Gill Sans MT"/>
        </w:rPr>
        <w:t>will see an anonymised version of this form.</w:t>
      </w:r>
    </w:p>
    <w:p w14:paraId="15FC9258" w14:textId="77777777" w:rsidR="0074444C" w:rsidRPr="00BE391B" w:rsidRDefault="0074444C" w:rsidP="00BE391B">
      <w:pPr>
        <w:autoSpaceDE w:val="0"/>
        <w:autoSpaceDN w:val="0"/>
        <w:adjustRightInd w:val="0"/>
        <w:spacing w:after="0"/>
        <w:rPr>
          <w:rFonts w:ascii="Gill Sans MT" w:hAnsi="Gill Sans MT"/>
        </w:rPr>
      </w:pPr>
    </w:p>
    <w:p w14:paraId="45D8A1DB" w14:textId="676269E8" w:rsidR="0074444C" w:rsidRPr="00BE391B" w:rsidRDefault="00A9613D" w:rsidP="006B52EE">
      <w:pPr>
        <w:autoSpaceDE w:val="0"/>
        <w:autoSpaceDN w:val="0"/>
        <w:adjustRightInd w:val="0"/>
        <w:spacing w:after="0"/>
        <w:ind w:left="720"/>
        <w:rPr>
          <w:rFonts w:ascii="Gill Sans MT" w:hAnsi="Gill Sans MT"/>
        </w:rPr>
      </w:pPr>
      <w:r w:rsidRPr="00BE391B">
        <w:rPr>
          <w:rFonts w:ascii="Gill Sans MT" w:hAnsi="Gill Sans MT" w:cs="Gill Sans MT"/>
          <w:bCs/>
          <w:noProof/>
          <w:lang w:eastAsia="en-GB"/>
        </w:rPr>
        <mc:AlternateContent>
          <mc:Choice Requires="wps">
            <w:drawing>
              <wp:anchor distT="0" distB="0" distL="114300" distR="114300" simplePos="0" relativeHeight="251660288" behindDoc="0" locked="0" layoutInCell="1" allowOverlap="1" wp14:anchorId="4585E404" wp14:editId="3C893529">
                <wp:simplePos x="0" y="0"/>
                <wp:positionH relativeFrom="column">
                  <wp:posOffset>0</wp:posOffset>
                </wp:positionH>
                <wp:positionV relativeFrom="paragraph">
                  <wp:posOffset>-635</wp:posOffset>
                </wp:positionV>
                <wp:extent cx="285750" cy="257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559F1520" w14:textId="77777777" w:rsidR="00CB3381" w:rsidRDefault="00CB3381" w:rsidP="00A961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5E404" id="_x0000_s1030" type="#_x0000_t202" style="position:absolute;left:0;text-align:left;margin-left:0;margin-top:-.05pt;width:2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">
                <v:textbox>
                  <w:txbxContent>
                    <w:p w14:paraId="559F1520" w14:textId="77777777" w:rsidR="00CB3381" w:rsidRDefault="00CB3381" w:rsidP="00A9613D"/>
                  </w:txbxContent>
                </v:textbox>
              </v:shape>
            </w:pict>
          </mc:Fallback>
        </mc:AlternateContent>
      </w:r>
      <w:r w:rsidR="0074444C" w:rsidRPr="00BE391B">
        <w:rPr>
          <w:rFonts w:ascii="Gill Sans MT" w:hAnsi="Gill Sans MT"/>
        </w:rPr>
        <w:t xml:space="preserve">I realise that it </w:t>
      </w:r>
      <w:r w:rsidR="006B52EE">
        <w:rPr>
          <w:rFonts w:ascii="Gill Sans MT" w:hAnsi="Gill Sans MT"/>
        </w:rPr>
        <w:t>will</w:t>
      </w:r>
      <w:r w:rsidR="0074444C" w:rsidRPr="00BE391B">
        <w:rPr>
          <w:rFonts w:ascii="Gill Sans MT" w:hAnsi="Gill Sans MT"/>
        </w:rPr>
        <w:t xml:space="preserve"> be necessary to share this information with the Secretariat to the REF Equality and Diversity Advisory Panel for the purpose of evidencing any reduction in the number of research outputs</w:t>
      </w:r>
      <w:r w:rsidR="006B52EE">
        <w:rPr>
          <w:rFonts w:ascii="Gill Sans MT" w:hAnsi="Gill Sans MT"/>
        </w:rPr>
        <w:t xml:space="preserve"> and </w:t>
      </w:r>
      <w:r w:rsidR="0074444C" w:rsidRPr="00BE391B">
        <w:rPr>
          <w:rFonts w:ascii="Gill Sans MT" w:hAnsi="Gill Sans MT"/>
        </w:rPr>
        <w:t xml:space="preserve">that the REF Equality and Diversity Panel will see an anonymised version of this information. </w:t>
      </w:r>
    </w:p>
    <w:p w14:paraId="7B1F9EBC" w14:textId="77777777" w:rsidR="006B52EE" w:rsidRDefault="006B52EE" w:rsidP="00BE391B">
      <w:pPr>
        <w:autoSpaceDE w:val="0"/>
        <w:autoSpaceDN w:val="0"/>
        <w:adjustRightInd w:val="0"/>
        <w:spacing w:after="0"/>
        <w:rPr>
          <w:rFonts w:ascii="Gill Sans MT" w:hAnsi="Gill Sans MT"/>
        </w:rPr>
      </w:pPr>
    </w:p>
    <w:p w14:paraId="2775DDD0" w14:textId="3663341F" w:rsidR="0074444C" w:rsidRPr="00BE391B" w:rsidRDefault="00A9613D" w:rsidP="006B52EE">
      <w:pPr>
        <w:autoSpaceDE w:val="0"/>
        <w:autoSpaceDN w:val="0"/>
        <w:adjustRightInd w:val="0"/>
        <w:spacing w:after="0"/>
        <w:ind w:left="720"/>
        <w:rPr>
          <w:rFonts w:ascii="Gill Sans MT" w:hAnsi="Gill Sans MT"/>
        </w:rPr>
      </w:pPr>
      <w:r w:rsidRPr="00BE391B">
        <w:rPr>
          <w:rFonts w:ascii="Gill Sans MT" w:hAnsi="Gill Sans MT" w:cs="Gill Sans MT"/>
          <w:bCs/>
          <w:noProof/>
          <w:lang w:eastAsia="en-GB"/>
        </w:rPr>
        <mc:AlternateContent>
          <mc:Choice Requires="wps">
            <w:drawing>
              <wp:anchor distT="0" distB="0" distL="114300" distR="114300" simplePos="0" relativeHeight="251662336" behindDoc="0" locked="0" layoutInCell="1" allowOverlap="1" wp14:anchorId="16D35923" wp14:editId="450F5F51">
                <wp:simplePos x="0" y="0"/>
                <wp:positionH relativeFrom="column">
                  <wp:posOffset>0</wp:posOffset>
                </wp:positionH>
                <wp:positionV relativeFrom="paragraph">
                  <wp:posOffset>-635</wp:posOffset>
                </wp:positionV>
                <wp:extent cx="285750" cy="2571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6D3B6711" w14:textId="77777777" w:rsidR="00CB3381" w:rsidRDefault="00CB3381" w:rsidP="00A961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35923" id="_x0000_s1031" type="#_x0000_t202" style="position:absolute;left:0;text-align:left;margin-left:0;margin-top:-.05pt;width:2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">
                <v:textbox>
                  <w:txbxContent>
                    <w:p w14:paraId="6D3B6711" w14:textId="77777777" w:rsidR="00CB3381" w:rsidRDefault="00CB3381" w:rsidP="00A9613D"/>
                  </w:txbxContent>
                </v:textbox>
              </v:shape>
            </w:pict>
          </mc:Fallback>
        </mc:AlternateContent>
      </w:r>
      <w:r w:rsidR="0074444C" w:rsidRPr="00BE391B">
        <w:rPr>
          <w:rFonts w:ascii="Gill Sans MT" w:hAnsi="Gill Sans MT"/>
        </w:rPr>
        <w:t xml:space="preserve">I recognise that if a joint submission is made, information </w:t>
      </w:r>
      <w:r w:rsidR="006B52EE">
        <w:rPr>
          <w:rFonts w:ascii="Gill Sans MT" w:hAnsi="Gill Sans MT"/>
        </w:rPr>
        <w:t>will</w:t>
      </w:r>
      <w:r w:rsidR="0074444C" w:rsidRPr="00BE391B">
        <w:rPr>
          <w:rFonts w:ascii="Gill Sans MT" w:hAnsi="Gill Sans MT"/>
        </w:rPr>
        <w:t xml:space="preserve"> be shared with another institution. </w:t>
      </w:r>
    </w:p>
    <w:p w14:paraId="65019D4C" w14:textId="77777777" w:rsidR="0074444C" w:rsidRPr="00BE391B" w:rsidRDefault="0074444C" w:rsidP="00BE391B">
      <w:pPr>
        <w:autoSpaceDE w:val="0"/>
        <w:autoSpaceDN w:val="0"/>
        <w:adjustRightInd w:val="0"/>
        <w:spacing w:after="0"/>
        <w:rPr>
          <w:rFonts w:ascii="Gill Sans MT" w:hAnsi="Gill Sans MT"/>
        </w:rPr>
      </w:pPr>
    </w:p>
    <w:p w14:paraId="020058E5" w14:textId="3EC7E6A1" w:rsidR="0074444C" w:rsidRPr="00BE391B" w:rsidRDefault="00F210C2" w:rsidP="00A9613D">
      <w:pPr>
        <w:autoSpaceDE w:val="0"/>
        <w:autoSpaceDN w:val="0"/>
        <w:adjustRightInd w:val="0"/>
        <w:spacing w:after="0"/>
        <w:ind w:left="720"/>
        <w:rPr>
          <w:rFonts w:ascii="Gill Sans MT" w:hAnsi="Gill Sans MT"/>
        </w:rPr>
      </w:pPr>
      <w:r w:rsidRPr="00BE391B">
        <w:rPr>
          <w:rFonts w:ascii="Gill Sans MT" w:hAnsi="Gill Sans MT" w:cs="Gill Sans MT"/>
          <w:bCs/>
          <w:noProof/>
          <w:lang w:eastAsia="en-GB"/>
        </w:rPr>
        <mc:AlternateContent>
          <mc:Choice Requires="wps">
            <w:drawing>
              <wp:anchor distT="0" distB="0" distL="114300" distR="114300" simplePos="0" relativeHeight="251664384" behindDoc="0" locked="0" layoutInCell="1" allowOverlap="1" wp14:anchorId="15E77F6A" wp14:editId="6D0FBF93">
                <wp:simplePos x="0" y="0"/>
                <wp:positionH relativeFrom="column">
                  <wp:posOffset>0</wp:posOffset>
                </wp:positionH>
                <wp:positionV relativeFrom="paragraph">
                  <wp:posOffset>-635</wp:posOffset>
                </wp:positionV>
                <wp:extent cx="285750" cy="2571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045D3CDA" w14:textId="77777777" w:rsidR="00CB3381" w:rsidRDefault="00CB3381" w:rsidP="00F210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77F6A" id="_x0000_s1032" type="#_x0000_t202" style="position:absolute;left:0;text-align:left;margin-left:0;margin-top:-.05pt;width:2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">
                <v:textbox>
                  <w:txbxContent>
                    <w:p w14:paraId="045D3CDA" w14:textId="77777777" w:rsidR="00CB3381" w:rsidRDefault="00CB3381" w:rsidP="00F210C2"/>
                  </w:txbxContent>
                </v:textbox>
              </v:shape>
            </w:pict>
          </mc:Fallback>
        </mc:AlternateContent>
      </w:r>
      <w:r w:rsidR="0074444C" w:rsidRPr="00BE391B">
        <w:rPr>
          <w:rFonts w:ascii="Gill Sans MT" w:hAnsi="Gill Sans MT"/>
        </w:rPr>
        <w:t xml:space="preserve">Where </w:t>
      </w:r>
      <w:r w:rsidR="006B52EE">
        <w:rPr>
          <w:rFonts w:ascii="Gill Sans MT" w:hAnsi="Gill Sans MT"/>
        </w:rPr>
        <w:t xml:space="preserve">these </w:t>
      </w:r>
      <w:r w:rsidR="0074444C" w:rsidRPr="00BE391B">
        <w:rPr>
          <w:rFonts w:ascii="Gill Sans MT" w:hAnsi="Gill Sans MT"/>
        </w:rPr>
        <w:t>permission</w:t>
      </w:r>
      <w:r w:rsidR="006B52EE">
        <w:rPr>
          <w:rFonts w:ascii="Gill Sans MT" w:hAnsi="Gill Sans MT"/>
        </w:rPr>
        <w:t>s are</w:t>
      </w:r>
      <w:r w:rsidR="0074444C" w:rsidRPr="00BE391B">
        <w:rPr>
          <w:rFonts w:ascii="Gill Sans MT" w:hAnsi="Gill Sans MT"/>
        </w:rPr>
        <w:t xml:space="preserve"> not provided </w:t>
      </w:r>
      <w:r w:rsidR="00A9613D">
        <w:rPr>
          <w:rFonts w:ascii="Gill Sans MT" w:hAnsi="Gill Sans MT"/>
        </w:rPr>
        <w:t>t</w:t>
      </w:r>
      <w:r w:rsidR="0074444C" w:rsidRPr="00BE391B">
        <w:rPr>
          <w:rFonts w:ascii="Gill Sans MT" w:hAnsi="Gill Sans MT"/>
        </w:rPr>
        <w:t>he College will be limited in the action it can take</w:t>
      </w:r>
      <w:r w:rsidR="00A9613D">
        <w:rPr>
          <w:rFonts w:ascii="Gill Sans MT" w:hAnsi="Gill Sans MT"/>
        </w:rPr>
        <w:t>, potentially meaning that my UoA does not receive a reduction for my circumstances</w:t>
      </w:r>
      <w:r w:rsidR="0074444C" w:rsidRPr="00BE391B">
        <w:rPr>
          <w:rFonts w:ascii="Gill Sans MT" w:hAnsi="Gill Sans MT"/>
        </w:rPr>
        <w:t xml:space="preserve">. </w:t>
      </w:r>
    </w:p>
    <w:p w14:paraId="7071E4E8" w14:textId="77777777" w:rsidR="0074444C" w:rsidRPr="00BE391B" w:rsidRDefault="0074444C" w:rsidP="00BE391B">
      <w:pPr>
        <w:autoSpaceDE w:val="0"/>
        <w:autoSpaceDN w:val="0"/>
        <w:adjustRightInd w:val="0"/>
        <w:spacing w:after="0"/>
        <w:rPr>
          <w:rFonts w:ascii="Gill Sans MT" w:hAnsi="Gill Sans MT"/>
        </w:rPr>
      </w:pPr>
    </w:p>
    <w:p w14:paraId="53EEC9CD" w14:textId="2CE5AB9A" w:rsidR="0074444C" w:rsidRPr="00BE391B" w:rsidRDefault="0074444C" w:rsidP="00BE391B">
      <w:pPr>
        <w:autoSpaceDE w:val="0"/>
        <w:autoSpaceDN w:val="0"/>
        <w:adjustRightInd w:val="0"/>
        <w:spacing w:after="0"/>
        <w:rPr>
          <w:rFonts w:ascii="Gill Sans MT" w:hAnsi="Gill Sans MT" w:cs="Arial"/>
        </w:rPr>
      </w:pPr>
      <w:r w:rsidRPr="00BE391B">
        <w:rPr>
          <w:rFonts w:ascii="Gill Sans MT" w:hAnsi="Gill Sans MT"/>
        </w:rPr>
        <w:t xml:space="preserve">Signature: </w:t>
      </w:r>
      <w:r w:rsidRPr="00BE391B">
        <w:rPr>
          <w:rFonts w:ascii="Gill Sans MT" w:hAnsi="Gill Sans MT"/>
        </w:rPr>
        <w:tab/>
      </w:r>
      <w:r w:rsidRPr="00BE391B">
        <w:rPr>
          <w:rFonts w:ascii="Gill Sans MT" w:hAnsi="Gill Sans MT"/>
        </w:rPr>
        <w:tab/>
      </w:r>
      <w:r w:rsidRPr="00BE391B">
        <w:rPr>
          <w:rFonts w:ascii="Gill Sans MT" w:hAnsi="Gill Sans MT"/>
        </w:rPr>
        <w:tab/>
      </w:r>
      <w:r w:rsidRPr="00BE391B">
        <w:rPr>
          <w:rFonts w:ascii="Gill Sans MT" w:hAnsi="Gill Sans MT"/>
        </w:rPr>
        <w:tab/>
        <w:t>Date:</w:t>
      </w:r>
    </w:p>
    <w:p w14:paraId="4402051E" w14:textId="0A214DB8" w:rsidR="002567FC" w:rsidRPr="00883BFC" w:rsidRDefault="002567FC" w:rsidP="00883BFC">
      <w:pPr>
        <w:spacing w:after="0" w:line="240" w:lineRule="auto"/>
        <w:rPr>
          <w:rFonts w:ascii="Gill Sans MT" w:hAnsi="Gill Sans MT" w:cs="Arial"/>
          <w:b/>
        </w:rPr>
      </w:pPr>
    </w:p>
    <w:p w14:paraId="3FBB7BBF" w14:textId="47EA254B" w:rsidR="003C25B2" w:rsidRDefault="003C25B2" w:rsidP="003C25B2">
      <w:pPr>
        <w:autoSpaceDE w:val="0"/>
        <w:autoSpaceDN w:val="0"/>
        <w:adjustRightInd w:val="0"/>
        <w:spacing w:after="0"/>
        <w:jc w:val="center"/>
        <w:rPr>
          <w:rFonts w:ascii="Gill Sans MT" w:hAnsi="Gill Sans MT" w:cs="Arial"/>
          <w:b/>
        </w:rPr>
      </w:pPr>
    </w:p>
    <w:p w14:paraId="0182D04F" w14:textId="77777777" w:rsidR="009B5903" w:rsidRDefault="009B5903" w:rsidP="003C25B2">
      <w:pPr>
        <w:autoSpaceDE w:val="0"/>
        <w:autoSpaceDN w:val="0"/>
        <w:adjustRightInd w:val="0"/>
        <w:spacing w:after="0"/>
        <w:jc w:val="center"/>
        <w:rPr>
          <w:rFonts w:ascii="Gill Sans MT" w:hAnsi="Gill Sans MT" w:cs="Arial"/>
          <w:b/>
        </w:rPr>
      </w:pPr>
    </w:p>
    <w:p w14:paraId="086BFCCB" w14:textId="77777777" w:rsidR="009B5903" w:rsidRDefault="009B5903" w:rsidP="003C25B2">
      <w:pPr>
        <w:autoSpaceDE w:val="0"/>
        <w:autoSpaceDN w:val="0"/>
        <w:adjustRightInd w:val="0"/>
        <w:spacing w:after="0"/>
        <w:jc w:val="center"/>
        <w:rPr>
          <w:rFonts w:ascii="Gill Sans MT" w:hAnsi="Gill Sans MT" w:cs="Arial"/>
          <w:b/>
        </w:rPr>
      </w:pPr>
    </w:p>
    <w:p w14:paraId="31CDBF57" w14:textId="77777777" w:rsidR="009B5903" w:rsidRDefault="009B5903" w:rsidP="003C25B2">
      <w:pPr>
        <w:autoSpaceDE w:val="0"/>
        <w:autoSpaceDN w:val="0"/>
        <w:adjustRightInd w:val="0"/>
        <w:spacing w:after="0"/>
        <w:jc w:val="center"/>
        <w:rPr>
          <w:rFonts w:ascii="Gill Sans MT" w:hAnsi="Gill Sans MT" w:cs="Arial"/>
          <w:b/>
        </w:rPr>
      </w:pPr>
    </w:p>
    <w:p w14:paraId="3D3248A8" w14:textId="77777777" w:rsidR="009B5903" w:rsidRDefault="009B5903" w:rsidP="003C25B2">
      <w:pPr>
        <w:autoSpaceDE w:val="0"/>
        <w:autoSpaceDN w:val="0"/>
        <w:adjustRightInd w:val="0"/>
        <w:spacing w:after="0"/>
        <w:jc w:val="center"/>
        <w:rPr>
          <w:rFonts w:ascii="Gill Sans MT" w:hAnsi="Gill Sans MT" w:cs="Arial"/>
          <w:b/>
        </w:rPr>
      </w:pPr>
    </w:p>
    <w:p w14:paraId="4D1A2145" w14:textId="6F4F1D1B" w:rsidR="009B5903" w:rsidRPr="009B5903" w:rsidRDefault="009B5903" w:rsidP="003C25B2">
      <w:pPr>
        <w:autoSpaceDE w:val="0"/>
        <w:autoSpaceDN w:val="0"/>
        <w:adjustRightInd w:val="0"/>
        <w:spacing w:after="0"/>
        <w:jc w:val="center"/>
        <w:rPr>
          <w:rFonts w:ascii="Gill Sans MT" w:hAnsi="Gill Sans MT" w:cs="Arial"/>
        </w:rPr>
      </w:pPr>
      <w:r>
        <w:rPr>
          <w:rFonts w:ascii="Gill Sans MT" w:hAnsi="Gill Sans MT" w:cs="Arial"/>
        </w:rPr>
        <w:t xml:space="preserve">  </w:t>
      </w:r>
      <w:r w:rsidRPr="009B5903">
        <w:rPr>
          <w:rFonts w:ascii="Gill Sans MT" w:hAnsi="Gill Sans MT" w:cs="Arial"/>
        </w:rPr>
        <w:t xml:space="preserve">I prefer to be contacted by </w:t>
      </w:r>
      <w:r w:rsidR="007F470D">
        <w:rPr>
          <w:rFonts w:ascii="Gill Sans MT" w:hAnsi="Gill Sans MT" w:cs="Arial"/>
        </w:rPr>
        <w:t>p</w:t>
      </w:r>
      <w:r w:rsidRPr="009B5903">
        <w:rPr>
          <w:rFonts w:ascii="Gill Sans MT" w:hAnsi="Gill Sans MT" w:cs="Arial"/>
        </w:rPr>
        <w:t>hone on:</w:t>
      </w:r>
    </w:p>
    <w:p w14:paraId="5D8DC262" w14:textId="226719A0" w:rsidR="009B5903" w:rsidRDefault="009B5903" w:rsidP="003C25B2">
      <w:pPr>
        <w:autoSpaceDE w:val="0"/>
        <w:autoSpaceDN w:val="0"/>
        <w:adjustRightInd w:val="0"/>
        <w:spacing w:after="0"/>
        <w:jc w:val="center"/>
        <w:rPr>
          <w:rFonts w:ascii="Gill Sans MT" w:hAnsi="Gill Sans MT" w:cs="Arial"/>
          <w:b/>
        </w:rPr>
        <w:sectPr w:rsidR="009B5903" w:rsidSect="00BA6232">
          <w:pgSz w:w="11906" w:h="16838"/>
          <w:pgMar w:top="720" w:right="720" w:bottom="720" w:left="720" w:header="708" w:footer="708" w:gutter="0"/>
          <w:cols w:space="708"/>
          <w:docGrid w:linePitch="360"/>
        </w:sectPr>
      </w:pPr>
      <w:r w:rsidRPr="009B5903">
        <w:rPr>
          <w:rFonts w:ascii="Gill Sans MT" w:hAnsi="Gill Sans MT" w:cs="Arial"/>
        </w:rPr>
        <w:t>I prefer to be contacted by email on:</w:t>
      </w:r>
    </w:p>
    <w:p w14:paraId="1FFB5E49" w14:textId="5BFEACA7" w:rsidR="002567FC" w:rsidRDefault="002567FC" w:rsidP="00BE391B">
      <w:pPr>
        <w:autoSpaceDE w:val="0"/>
        <w:autoSpaceDN w:val="0"/>
        <w:adjustRightInd w:val="0"/>
        <w:spacing w:after="0"/>
        <w:rPr>
          <w:rFonts w:ascii="Gill Sans MT" w:hAnsi="Gill Sans MT" w:cs="Arial"/>
          <w:b/>
        </w:rPr>
      </w:pPr>
      <w:r>
        <w:rPr>
          <w:rFonts w:ascii="Gill Sans MT" w:hAnsi="Gill Sans MT" w:cs="Arial"/>
          <w:b/>
        </w:rPr>
        <w:lastRenderedPageBreak/>
        <w:t>Appendix 1</w:t>
      </w:r>
      <w:r w:rsidR="00883BFC">
        <w:rPr>
          <w:rFonts w:ascii="Gill Sans MT" w:hAnsi="Gill Sans MT" w:cs="Arial"/>
          <w:b/>
        </w:rPr>
        <w:t>1</w:t>
      </w:r>
      <w:r>
        <w:rPr>
          <w:rFonts w:ascii="Gill Sans MT" w:hAnsi="Gill Sans MT" w:cs="Arial"/>
          <w:b/>
        </w:rPr>
        <w:t xml:space="preserve">: baseline </w:t>
      </w:r>
      <w:r w:rsidR="00F879F4">
        <w:rPr>
          <w:rFonts w:ascii="Gill Sans MT" w:hAnsi="Gill Sans MT" w:cs="Arial"/>
          <w:b/>
        </w:rPr>
        <w:t>diversity report</w:t>
      </w:r>
    </w:p>
    <w:tbl>
      <w:tblPr>
        <w:tblStyle w:val="TableGrid"/>
        <w:tblpPr w:leftFromText="180" w:rightFromText="180" w:vertAnchor="text" w:horzAnchor="page" w:tblpX="3239" w:tblpY="263"/>
        <w:tblW w:w="0" w:type="auto"/>
        <w:tblLook w:val="04A0" w:firstRow="1" w:lastRow="0" w:firstColumn="1" w:lastColumn="0" w:noHBand="0" w:noVBand="1"/>
      </w:tblPr>
      <w:tblGrid>
        <w:gridCol w:w="3435"/>
        <w:gridCol w:w="993"/>
      </w:tblGrid>
      <w:tr w:rsidR="00760896" w14:paraId="2C93B162" w14:textId="77777777" w:rsidTr="004770A5">
        <w:tc>
          <w:tcPr>
            <w:tcW w:w="3435" w:type="dxa"/>
          </w:tcPr>
          <w:p w14:paraId="0A5F2F53" w14:textId="77777777" w:rsidR="00760896" w:rsidRDefault="00760896" w:rsidP="004770A5">
            <w:pPr>
              <w:autoSpaceDE w:val="0"/>
              <w:autoSpaceDN w:val="0"/>
              <w:adjustRightInd w:val="0"/>
              <w:rPr>
                <w:rFonts w:ascii="Gill Sans MT" w:hAnsi="Gill Sans MT" w:cs="Arial"/>
              </w:rPr>
            </w:pPr>
            <w:r>
              <w:rPr>
                <w:rFonts w:ascii="Gill Sans MT" w:hAnsi="Gill Sans MT" w:cs="Arial"/>
              </w:rPr>
              <w:t>Female</w:t>
            </w:r>
          </w:p>
        </w:tc>
        <w:tc>
          <w:tcPr>
            <w:tcW w:w="993" w:type="dxa"/>
          </w:tcPr>
          <w:p w14:paraId="00A74877" w14:textId="77777777" w:rsidR="00760896" w:rsidRDefault="00760896" w:rsidP="004770A5">
            <w:pPr>
              <w:autoSpaceDE w:val="0"/>
              <w:autoSpaceDN w:val="0"/>
              <w:adjustRightInd w:val="0"/>
              <w:rPr>
                <w:rFonts w:ascii="Gill Sans MT" w:hAnsi="Gill Sans MT" w:cs="Arial"/>
              </w:rPr>
            </w:pPr>
            <w:r>
              <w:rPr>
                <w:rFonts w:ascii="Gill Sans MT" w:hAnsi="Gill Sans MT" w:cs="Arial"/>
              </w:rPr>
              <w:t>53.5%</w:t>
            </w:r>
          </w:p>
        </w:tc>
      </w:tr>
      <w:tr w:rsidR="00760896" w14:paraId="57B42512" w14:textId="77777777" w:rsidTr="004770A5">
        <w:tc>
          <w:tcPr>
            <w:tcW w:w="3435" w:type="dxa"/>
          </w:tcPr>
          <w:p w14:paraId="3908C044" w14:textId="77777777" w:rsidR="00760896" w:rsidRDefault="00760896" w:rsidP="004770A5">
            <w:pPr>
              <w:autoSpaceDE w:val="0"/>
              <w:autoSpaceDN w:val="0"/>
              <w:adjustRightInd w:val="0"/>
              <w:rPr>
                <w:rFonts w:ascii="Gill Sans MT" w:hAnsi="Gill Sans MT" w:cs="Arial"/>
              </w:rPr>
            </w:pPr>
            <w:r>
              <w:rPr>
                <w:rFonts w:ascii="Gill Sans MT" w:hAnsi="Gill Sans MT" w:cs="Arial"/>
              </w:rPr>
              <w:t>Male</w:t>
            </w:r>
          </w:p>
        </w:tc>
        <w:tc>
          <w:tcPr>
            <w:tcW w:w="993" w:type="dxa"/>
          </w:tcPr>
          <w:p w14:paraId="1FC4B082" w14:textId="77777777" w:rsidR="00760896" w:rsidRDefault="00760896" w:rsidP="004770A5">
            <w:pPr>
              <w:autoSpaceDE w:val="0"/>
              <w:autoSpaceDN w:val="0"/>
              <w:adjustRightInd w:val="0"/>
              <w:rPr>
                <w:rFonts w:ascii="Gill Sans MT" w:hAnsi="Gill Sans MT" w:cs="Arial"/>
              </w:rPr>
            </w:pPr>
            <w:r>
              <w:rPr>
                <w:rFonts w:ascii="Gill Sans MT" w:hAnsi="Gill Sans MT" w:cs="Arial"/>
              </w:rPr>
              <w:t>46.5%</w:t>
            </w:r>
          </w:p>
        </w:tc>
      </w:tr>
    </w:tbl>
    <w:p w14:paraId="17EF6317" w14:textId="77777777" w:rsidR="00760896" w:rsidRDefault="00760896" w:rsidP="00760896">
      <w:pPr>
        <w:autoSpaceDE w:val="0"/>
        <w:autoSpaceDN w:val="0"/>
        <w:adjustRightInd w:val="0"/>
        <w:spacing w:after="0" w:line="240" w:lineRule="auto"/>
        <w:rPr>
          <w:rFonts w:ascii="Gill Sans MT" w:hAnsi="Gill Sans MT" w:cs="Arial"/>
        </w:rPr>
      </w:pPr>
    </w:p>
    <w:p w14:paraId="54326D4A" w14:textId="6A108C9D" w:rsidR="00CC60C9" w:rsidRPr="00760896" w:rsidRDefault="00760896" w:rsidP="00760896">
      <w:pPr>
        <w:autoSpaceDE w:val="0"/>
        <w:autoSpaceDN w:val="0"/>
        <w:adjustRightInd w:val="0"/>
        <w:spacing w:after="0" w:line="240" w:lineRule="auto"/>
        <w:rPr>
          <w:rFonts w:ascii="Gill Sans MT" w:hAnsi="Gill Sans MT" w:cs="Arial"/>
        </w:rPr>
      </w:pPr>
      <w:r w:rsidRPr="00760896">
        <w:rPr>
          <w:rFonts w:ascii="Gill Sans MT" w:hAnsi="Gill Sans MT" w:cs="Arial"/>
        </w:rPr>
        <w:t xml:space="preserve"> Gender: </w:t>
      </w:r>
    </w:p>
    <w:p w14:paraId="2C45D074" w14:textId="7B054588" w:rsidR="00CC60C9" w:rsidRPr="00CC60C9" w:rsidRDefault="00CC60C9" w:rsidP="00760896">
      <w:pPr>
        <w:autoSpaceDE w:val="0"/>
        <w:autoSpaceDN w:val="0"/>
        <w:adjustRightInd w:val="0"/>
        <w:spacing w:after="0" w:line="240" w:lineRule="auto"/>
        <w:rPr>
          <w:rFonts w:ascii="Gill Sans MT" w:hAnsi="Gill Sans MT" w:cs="Arial"/>
        </w:rPr>
      </w:pPr>
    </w:p>
    <w:p w14:paraId="3624E370" w14:textId="06641BD3" w:rsidR="00760896" w:rsidRDefault="00760896" w:rsidP="00BE391B">
      <w:pPr>
        <w:autoSpaceDE w:val="0"/>
        <w:autoSpaceDN w:val="0"/>
        <w:adjustRightInd w:val="0"/>
        <w:spacing w:after="0"/>
        <w:rPr>
          <w:rFonts w:ascii="Gill Sans MT" w:hAnsi="Gill Sans MT" w:cs="Arial"/>
        </w:rPr>
      </w:pPr>
    </w:p>
    <w:p w14:paraId="498C185C" w14:textId="77777777" w:rsidR="00495EFF" w:rsidRDefault="00495EFF" w:rsidP="00495EFF">
      <w:pPr>
        <w:autoSpaceDE w:val="0"/>
        <w:autoSpaceDN w:val="0"/>
        <w:adjustRightInd w:val="0"/>
        <w:spacing w:after="0" w:line="240" w:lineRule="auto"/>
        <w:rPr>
          <w:rFonts w:ascii="Gill Sans MT" w:hAnsi="Gill Sans MT" w:cs="Arial"/>
        </w:rPr>
      </w:pPr>
    </w:p>
    <w:tbl>
      <w:tblPr>
        <w:tblStyle w:val="TableGrid"/>
        <w:tblpPr w:leftFromText="180" w:rightFromText="180" w:vertAnchor="text" w:horzAnchor="page" w:tblpX="3205" w:tblpY="-122"/>
        <w:tblW w:w="0" w:type="auto"/>
        <w:tblLook w:val="04A0" w:firstRow="1" w:lastRow="0" w:firstColumn="1" w:lastColumn="0" w:noHBand="0" w:noVBand="1"/>
      </w:tblPr>
      <w:tblGrid>
        <w:gridCol w:w="3543"/>
        <w:gridCol w:w="851"/>
      </w:tblGrid>
      <w:tr w:rsidR="00760896" w14:paraId="2255E0CE" w14:textId="77777777" w:rsidTr="004770A5">
        <w:tc>
          <w:tcPr>
            <w:tcW w:w="3543" w:type="dxa"/>
          </w:tcPr>
          <w:p w14:paraId="2D7EF703" w14:textId="77777777" w:rsidR="00760896" w:rsidRDefault="00760896" w:rsidP="004770A5">
            <w:pPr>
              <w:autoSpaceDE w:val="0"/>
              <w:autoSpaceDN w:val="0"/>
              <w:adjustRightInd w:val="0"/>
              <w:rPr>
                <w:rFonts w:ascii="Gill Sans MT" w:hAnsi="Gill Sans MT" w:cs="Arial"/>
              </w:rPr>
            </w:pPr>
            <w:r>
              <w:rPr>
                <w:rFonts w:ascii="Gill Sans MT" w:hAnsi="Gill Sans MT" w:cs="Arial"/>
              </w:rPr>
              <w:t xml:space="preserve">Asian </w:t>
            </w:r>
          </w:p>
        </w:tc>
        <w:tc>
          <w:tcPr>
            <w:tcW w:w="851" w:type="dxa"/>
          </w:tcPr>
          <w:p w14:paraId="7AD6ED2D" w14:textId="77777777" w:rsidR="00760896" w:rsidRDefault="00760896" w:rsidP="004770A5">
            <w:pPr>
              <w:autoSpaceDE w:val="0"/>
              <w:autoSpaceDN w:val="0"/>
              <w:adjustRightInd w:val="0"/>
              <w:rPr>
                <w:rFonts w:ascii="Gill Sans MT" w:hAnsi="Gill Sans MT" w:cs="Arial"/>
              </w:rPr>
            </w:pPr>
            <w:r>
              <w:rPr>
                <w:rFonts w:ascii="Gill Sans MT" w:hAnsi="Gill Sans MT" w:cs="Arial"/>
              </w:rPr>
              <w:t>6.9%</w:t>
            </w:r>
          </w:p>
        </w:tc>
      </w:tr>
      <w:tr w:rsidR="00760896" w14:paraId="5431E93B" w14:textId="77777777" w:rsidTr="004770A5">
        <w:tc>
          <w:tcPr>
            <w:tcW w:w="3543" w:type="dxa"/>
          </w:tcPr>
          <w:p w14:paraId="539E0E09" w14:textId="77777777" w:rsidR="00760896" w:rsidRDefault="00760896" w:rsidP="004770A5">
            <w:pPr>
              <w:autoSpaceDE w:val="0"/>
              <w:autoSpaceDN w:val="0"/>
              <w:adjustRightInd w:val="0"/>
              <w:rPr>
                <w:rFonts w:ascii="Gill Sans MT" w:hAnsi="Gill Sans MT" w:cs="Arial"/>
              </w:rPr>
            </w:pPr>
            <w:r>
              <w:rPr>
                <w:rFonts w:ascii="Gill Sans MT" w:hAnsi="Gill Sans MT" w:cs="Arial"/>
              </w:rPr>
              <w:t>Black</w:t>
            </w:r>
          </w:p>
        </w:tc>
        <w:tc>
          <w:tcPr>
            <w:tcW w:w="851" w:type="dxa"/>
          </w:tcPr>
          <w:p w14:paraId="718D48E2" w14:textId="77777777" w:rsidR="00760896" w:rsidRDefault="00760896" w:rsidP="004770A5">
            <w:pPr>
              <w:autoSpaceDE w:val="0"/>
              <w:autoSpaceDN w:val="0"/>
              <w:adjustRightInd w:val="0"/>
              <w:rPr>
                <w:rFonts w:ascii="Gill Sans MT" w:hAnsi="Gill Sans MT" w:cs="Arial"/>
              </w:rPr>
            </w:pPr>
            <w:r>
              <w:rPr>
                <w:rFonts w:ascii="Gill Sans MT" w:hAnsi="Gill Sans MT" w:cs="Arial"/>
              </w:rPr>
              <w:t>2.3%</w:t>
            </w:r>
          </w:p>
        </w:tc>
      </w:tr>
      <w:tr w:rsidR="00760896" w14:paraId="58FB2657" w14:textId="77777777" w:rsidTr="004770A5">
        <w:tc>
          <w:tcPr>
            <w:tcW w:w="3543" w:type="dxa"/>
          </w:tcPr>
          <w:p w14:paraId="19CD6244" w14:textId="77777777" w:rsidR="00760896" w:rsidRDefault="00760896" w:rsidP="004770A5">
            <w:pPr>
              <w:autoSpaceDE w:val="0"/>
              <w:autoSpaceDN w:val="0"/>
              <w:adjustRightInd w:val="0"/>
              <w:rPr>
                <w:rFonts w:ascii="Gill Sans MT" w:hAnsi="Gill Sans MT" w:cs="Arial"/>
              </w:rPr>
            </w:pPr>
            <w:r>
              <w:rPr>
                <w:rFonts w:ascii="Gill Sans MT" w:hAnsi="Gill Sans MT" w:cs="Arial"/>
              </w:rPr>
              <w:t>Chinese</w:t>
            </w:r>
          </w:p>
        </w:tc>
        <w:tc>
          <w:tcPr>
            <w:tcW w:w="851" w:type="dxa"/>
          </w:tcPr>
          <w:p w14:paraId="773F7868" w14:textId="77777777" w:rsidR="00760896" w:rsidRDefault="00760896" w:rsidP="004770A5">
            <w:pPr>
              <w:autoSpaceDE w:val="0"/>
              <w:autoSpaceDN w:val="0"/>
              <w:adjustRightInd w:val="0"/>
              <w:rPr>
                <w:rFonts w:ascii="Gill Sans MT" w:hAnsi="Gill Sans MT" w:cs="Arial"/>
              </w:rPr>
            </w:pPr>
            <w:r>
              <w:rPr>
                <w:rFonts w:ascii="Gill Sans MT" w:hAnsi="Gill Sans MT" w:cs="Arial"/>
              </w:rPr>
              <w:t>2.4%</w:t>
            </w:r>
          </w:p>
        </w:tc>
      </w:tr>
      <w:tr w:rsidR="00760896" w14:paraId="239476BC" w14:textId="77777777" w:rsidTr="004770A5">
        <w:tc>
          <w:tcPr>
            <w:tcW w:w="3543" w:type="dxa"/>
          </w:tcPr>
          <w:p w14:paraId="35FABB7C" w14:textId="77777777" w:rsidR="00760896" w:rsidRDefault="00760896" w:rsidP="004770A5">
            <w:pPr>
              <w:autoSpaceDE w:val="0"/>
              <w:autoSpaceDN w:val="0"/>
              <w:adjustRightInd w:val="0"/>
              <w:rPr>
                <w:rFonts w:ascii="Gill Sans MT" w:hAnsi="Gill Sans MT" w:cs="Arial"/>
              </w:rPr>
            </w:pPr>
            <w:r>
              <w:rPr>
                <w:rFonts w:ascii="Gill Sans MT" w:hAnsi="Gill Sans MT" w:cs="Arial"/>
              </w:rPr>
              <w:t>Mixed</w:t>
            </w:r>
          </w:p>
        </w:tc>
        <w:tc>
          <w:tcPr>
            <w:tcW w:w="851" w:type="dxa"/>
          </w:tcPr>
          <w:p w14:paraId="6EF762C1" w14:textId="77777777" w:rsidR="00760896" w:rsidRDefault="00760896" w:rsidP="004770A5">
            <w:pPr>
              <w:autoSpaceDE w:val="0"/>
              <w:autoSpaceDN w:val="0"/>
              <w:adjustRightInd w:val="0"/>
              <w:rPr>
                <w:rFonts w:ascii="Gill Sans MT" w:hAnsi="Gill Sans MT" w:cs="Arial"/>
              </w:rPr>
            </w:pPr>
            <w:r>
              <w:rPr>
                <w:rFonts w:ascii="Gill Sans MT" w:hAnsi="Gill Sans MT" w:cs="Arial"/>
              </w:rPr>
              <w:t>1.1%</w:t>
            </w:r>
          </w:p>
        </w:tc>
      </w:tr>
      <w:tr w:rsidR="00760896" w14:paraId="520B62E6" w14:textId="77777777" w:rsidTr="004770A5">
        <w:tc>
          <w:tcPr>
            <w:tcW w:w="3543" w:type="dxa"/>
          </w:tcPr>
          <w:p w14:paraId="119BBE13" w14:textId="77777777" w:rsidR="00760896" w:rsidRDefault="00760896" w:rsidP="004770A5">
            <w:pPr>
              <w:autoSpaceDE w:val="0"/>
              <w:autoSpaceDN w:val="0"/>
              <w:adjustRightInd w:val="0"/>
              <w:rPr>
                <w:rFonts w:ascii="Gill Sans MT" w:hAnsi="Gill Sans MT" w:cs="Arial"/>
              </w:rPr>
            </w:pPr>
            <w:r>
              <w:rPr>
                <w:rFonts w:ascii="Gill Sans MT" w:hAnsi="Gill Sans MT" w:cs="Arial"/>
              </w:rPr>
              <w:t>Other</w:t>
            </w:r>
          </w:p>
        </w:tc>
        <w:tc>
          <w:tcPr>
            <w:tcW w:w="851" w:type="dxa"/>
          </w:tcPr>
          <w:p w14:paraId="1ED7A616" w14:textId="77777777" w:rsidR="00760896" w:rsidRDefault="00760896" w:rsidP="004770A5">
            <w:pPr>
              <w:autoSpaceDE w:val="0"/>
              <w:autoSpaceDN w:val="0"/>
              <w:adjustRightInd w:val="0"/>
              <w:rPr>
                <w:rFonts w:ascii="Gill Sans MT" w:hAnsi="Gill Sans MT" w:cs="Arial"/>
              </w:rPr>
            </w:pPr>
            <w:r>
              <w:rPr>
                <w:rFonts w:ascii="Gill Sans MT" w:hAnsi="Gill Sans MT" w:cs="Arial"/>
              </w:rPr>
              <w:t>5.3%</w:t>
            </w:r>
          </w:p>
        </w:tc>
      </w:tr>
      <w:tr w:rsidR="00760896" w14:paraId="6E1518EF" w14:textId="77777777" w:rsidTr="004770A5">
        <w:tc>
          <w:tcPr>
            <w:tcW w:w="3543" w:type="dxa"/>
          </w:tcPr>
          <w:p w14:paraId="19DDE148" w14:textId="77777777" w:rsidR="00760896" w:rsidRDefault="00760896" w:rsidP="004770A5">
            <w:pPr>
              <w:autoSpaceDE w:val="0"/>
              <w:autoSpaceDN w:val="0"/>
              <w:adjustRightInd w:val="0"/>
              <w:rPr>
                <w:rFonts w:ascii="Gill Sans MT" w:hAnsi="Gill Sans MT" w:cs="Arial"/>
              </w:rPr>
            </w:pPr>
            <w:r>
              <w:rPr>
                <w:rFonts w:ascii="Gill Sans MT" w:hAnsi="Gill Sans MT" w:cs="Arial"/>
              </w:rPr>
              <w:t>White</w:t>
            </w:r>
          </w:p>
        </w:tc>
        <w:tc>
          <w:tcPr>
            <w:tcW w:w="851" w:type="dxa"/>
          </w:tcPr>
          <w:p w14:paraId="701844D2" w14:textId="77777777" w:rsidR="00760896" w:rsidRDefault="00760896" w:rsidP="004770A5">
            <w:pPr>
              <w:autoSpaceDE w:val="0"/>
              <w:autoSpaceDN w:val="0"/>
              <w:adjustRightInd w:val="0"/>
              <w:rPr>
                <w:rFonts w:ascii="Gill Sans MT" w:hAnsi="Gill Sans MT" w:cs="Arial"/>
              </w:rPr>
            </w:pPr>
            <w:r>
              <w:rPr>
                <w:rFonts w:ascii="Gill Sans MT" w:hAnsi="Gill Sans MT" w:cs="Arial"/>
              </w:rPr>
              <w:t>82.0%</w:t>
            </w:r>
          </w:p>
        </w:tc>
      </w:tr>
    </w:tbl>
    <w:p w14:paraId="5511F32E" w14:textId="55B92D17" w:rsidR="008552A5" w:rsidRDefault="00C366EF" w:rsidP="00BE391B">
      <w:pPr>
        <w:autoSpaceDE w:val="0"/>
        <w:autoSpaceDN w:val="0"/>
        <w:adjustRightInd w:val="0"/>
        <w:spacing w:after="0"/>
        <w:rPr>
          <w:rFonts w:ascii="Gill Sans MT" w:hAnsi="Gill Sans MT" w:cs="Arial"/>
        </w:rPr>
      </w:pPr>
      <w:r>
        <w:rPr>
          <w:rFonts w:ascii="Gill Sans MT" w:hAnsi="Gill Sans MT" w:cs="Arial"/>
        </w:rPr>
        <w:t>Ethnicity</w:t>
      </w:r>
      <w:r w:rsidR="00760896">
        <w:rPr>
          <w:rFonts w:ascii="Gill Sans MT" w:hAnsi="Gill Sans MT" w:cs="Arial"/>
        </w:rPr>
        <w:t xml:space="preserve">: </w:t>
      </w:r>
    </w:p>
    <w:p w14:paraId="5800131F" w14:textId="77777777" w:rsidR="00C366EF" w:rsidRPr="00BE391B" w:rsidRDefault="00C366EF" w:rsidP="00760896">
      <w:pPr>
        <w:autoSpaceDE w:val="0"/>
        <w:autoSpaceDN w:val="0"/>
        <w:adjustRightInd w:val="0"/>
        <w:spacing w:after="0" w:line="240" w:lineRule="auto"/>
        <w:rPr>
          <w:rFonts w:ascii="Gill Sans MT" w:hAnsi="Gill Sans MT" w:cs="Arial"/>
        </w:rPr>
      </w:pPr>
    </w:p>
    <w:p w14:paraId="7B31E06E" w14:textId="77777777" w:rsidR="009140C5" w:rsidRDefault="009140C5" w:rsidP="00BE391B">
      <w:pPr>
        <w:autoSpaceDE w:val="0"/>
        <w:autoSpaceDN w:val="0"/>
        <w:adjustRightInd w:val="0"/>
        <w:spacing w:after="0"/>
        <w:rPr>
          <w:rFonts w:ascii="Gill Sans MT" w:hAnsi="Gill Sans MT" w:cs="Arial"/>
        </w:rPr>
      </w:pPr>
    </w:p>
    <w:p w14:paraId="0218E4AA" w14:textId="77777777" w:rsidR="009140C5" w:rsidRDefault="009140C5" w:rsidP="00BE391B">
      <w:pPr>
        <w:autoSpaceDE w:val="0"/>
        <w:autoSpaceDN w:val="0"/>
        <w:adjustRightInd w:val="0"/>
        <w:spacing w:after="0"/>
        <w:rPr>
          <w:rFonts w:ascii="Gill Sans MT" w:hAnsi="Gill Sans MT" w:cs="Arial"/>
        </w:rPr>
      </w:pPr>
    </w:p>
    <w:p w14:paraId="470DAF1D" w14:textId="77777777" w:rsidR="009140C5" w:rsidRDefault="009140C5" w:rsidP="00BE391B">
      <w:pPr>
        <w:autoSpaceDE w:val="0"/>
        <w:autoSpaceDN w:val="0"/>
        <w:adjustRightInd w:val="0"/>
        <w:spacing w:after="0"/>
        <w:rPr>
          <w:rFonts w:ascii="Gill Sans MT" w:hAnsi="Gill Sans MT" w:cs="Arial"/>
        </w:rPr>
      </w:pPr>
    </w:p>
    <w:p w14:paraId="73E2B818" w14:textId="77777777" w:rsidR="009140C5" w:rsidRDefault="009140C5" w:rsidP="00BE391B">
      <w:pPr>
        <w:autoSpaceDE w:val="0"/>
        <w:autoSpaceDN w:val="0"/>
        <w:adjustRightInd w:val="0"/>
        <w:spacing w:after="0"/>
        <w:rPr>
          <w:rFonts w:ascii="Gill Sans MT" w:hAnsi="Gill Sans MT" w:cs="Arial"/>
        </w:rPr>
      </w:pPr>
    </w:p>
    <w:tbl>
      <w:tblPr>
        <w:tblStyle w:val="TableGrid"/>
        <w:tblpPr w:leftFromText="180" w:rightFromText="180" w:vertAnchor="text" w:horzAnchor="page" w:tblpX="3260" w:tblpY="90"/>
        <w:tblW w:w="0" w:type="auto"/>
        <w:tblLook w:val="04A0" w:firstRow="1" w:lastRow="0" w:firstColumn="1" w:lastColumn="0" w:noHBand="0" w:noVBand="1"/>
      </w:tblPr>
      <w:tblGrid>
        <w:gridCol w:w="3435"/>
        <w:gridCol w:w="851"/>
      </w:tblGrid>
      <w:tr w:rsidR="009140C5" w14:paraId="38E195C7" w14:textId="77777777" w:rsidTr="004770A5">
        <w:tc>
          <w:tcPr>
            <w:tcW w:w="3435" w:type="dxa"/>
          </w:tcPr>
          <w:p w14:paraId="7938B287" w14:textId="77777777" w:rsidR="009140C5" w:rsidRDefault="009140C5" w:rsidP="004770A5">
            <w:pPr>
              <w:autoSpaceDE w:val="0"/>
              <w:autoSpaceDN w:val="0"/>
              <w:adjustRightInd w:val="0"/>
              <w:rPr>
                <w:rFonts w:ascii="Gill Sans MT" w:hAnsi="Gill Sans MT" w:cs="Arial"/>
              </w:rPr>
            </w:pPr>
            <w:r>
              <w:rPr>
                <w:rFonts w:ascii="Gill Sans MT" w:hAnsi="Gill Sans MT" w:cs="Arial"/>
              </w:rPr>
              <w:t>&lt;25</w:t>
            </w:r>
          </w:p>
        </w:tc>
        <w:tc>
          <w:tcPr>
            <w:tcW w:w="851" w:type="dxa"/>
          </w:tcPr>
          <w:p w14:paraId="0F25D178" w14:textId="77777777" w:rsidR="009140C5" w:rsidRDefault="009140C5" w:rsidP="004770A5">
            <w:pPr>
              <w:autoSpaceDE w:val="0"/>
              <w:autoSpaceDN w:val="0"/>
              <w:adjustRightInd w:val="0"/>
              <w:rPr>
                <w:rFonts w:ascii="Gill Sans MT" w:hAnsi="Gill Sans MT" w:cs="Arial"/>
              </w:rPr>
            </w:pPr>
            <w:r>
              <w:rPr>
                <w:rFonts w:ascii="Gill Sans MT" w:hAnsi="Gill Sans MT" w:cs="Arial"/>
              </w:rPr>
              <w:t>3.1%</w:t>
            </w:r>
          </w:p>
        </w:tc>
      </w:tr>
      <w:tr w:rsidR="009140C5" w14:paraId="1A4F06EC" w14:textId="77777777" w:rsidTr="004770A5">
        <w:tc>
          <w:tcPr>
            <w:tcW w:w="3435" w:type="dxa"/>
          </w:tcPr>
          <w:p w14:paraId="413BBB13" w14:textId="77777777" w:rsidR="009140C5" w:rsidRDefault="009140C5" w:rsidP="004770A5">
            <w:pPr>
              <w:autoSpaceDE w:val="0"/>
              <w:autoSpaceDN w:val="0"/>
              <w:adjustRightInd w:val="0"/>
              <w:rPr>
                <w:rFonts w:ascii="Gill Sans MT" w:hAnsi="Gill Sans MT" w:cs="Arial"/>
              </w:rPr>
            </w:pPr>
            <w:r>
              <w:rPr>
                <w:rFonts w:ascii="Gill Sans MT" w:hAnsi="Gill Sans MT" w:cs="Arial"/>
              </w:rPr>
              <w:t>25-29</w:t>
            </w:r>
          </w:p>
        </w:tc>
        <w:tc>
          <w:tcPr>
            <w:tcW w:w="851" w:type="dxa"/>
          </w:tcPr>
          <w:p w14:paraId="2B84A231" w14:textId="77777777" w:rsidR="009140C5" w:rsidRDefault="009140C5" w:rsidP="004770A5">
            <w:pPr>
              <w:autoSpaceDE w:val="0"/>
              <w:autoSpaceDN w:val="0"/>
              <w:adjustRightInd w:val="0"/>
              <w:rPr>
                <w:rFonts w:ascii="Gill Sans MT" w:hAnsi="Gill Sans MT" w:cs="Arial"/>
              </w:rPr>
            </w:pPr>
            <w:r>
              <w:rPr>
                <w:rFonts w:ascii="Gill Sans MT" w:hAnsi="Gill Sans MT" w:cs="Arial"/>
              </w:rPr>
              <w:t>8.4%</w:t>
            </w:r>
          </w:p>
        </w:tc>
      </w:tr>
      <w:tr w:rsidR="009140C5" w14:paraId="1334D908" w14:textId="77777777" w:rsidTr="004770A5">
        <w:tc>
          <w:tcPr>
            <w:tcW w:w="3435" w:type="dxa"/>
          </w:tcPr>
          <w:p w14:paraId="64C94C65" w14:textId="77777777" w:rsidR="009140C5" w:rsidRDefault="009140C5" w:rsidP="004770A5">
            <w:pPr>
              <w:autoSpaceDE w:val="0"/>
              <w:autoSpaceDN w:val="0"/>
              <w:adjustRightInd w:val="0"/>
              <w:rPr>
                <w:rFonts w:ascii="Gill Sans MT" w:hAnsi="Gill Sans MT" w:cs="Arial"/>
              </w:rPr>
            </w:pPr>
            <w:r>
              <w:rPr>
                <w:rFonts w:ascii="Gill Sans MT" w:hAnsi="Gill Sans MT" w:cs="Arial"/>
              </w:rPr>
              <w:t>30-34</w:t>
            </w:r>
          </w:p>
        </w:tc>
        <w:tc>
          <w:tcPr>
            <w:tcW w:w="851" w:type="dxa"/>
          </w:tcPr>
          <w:p w14:paraId="1984B588" w14:textId="77777777" w:rsidR="009140C5" w:rsidRDefault="009140C5" w:rsidP="004770A5">
            <w:pPr>
              <w:autoSpaceDE w:val="0"/>
              <w:autoSpaceDN w:val="0"/>
              <w:adjustRightInd w:val="0"/>
              <w:rPr>
                <w:rFonts w:ascii="Gill Sans MT" w:hAnsi="Gill Sans MT" w:cs="Arial"/>
              </w:rPr>
            </w:pPr>
            <w:r>
              <w:rPr>
                <w:rFonts w:ascii="Gill Sans MT" w:hAnsi="Gill Sans MT" w:cs="Arial"/>
              </w:rPr>
              <w:t>17.4%</w:t>
            </w:r>
          </w:p>
        </w:tc>
      </w:tr>
      <w:tr w:rsidR="009140C5" w14:paraId="6919219A" w14:textId="77777777" w:rsidTr="004770A5">
        <w:tc>
          <w:tcPr>
            <w:tcW w:w="3435" w:type="dxa"/>
          </w:tcPr>
          <w:p w14:paraId="6D76CB57" w14:textId="77777777" w:rsidR="009140C5" w:rsidRDefault="009140C5" w:rsidP="004770A5">
            <w:pPr>
              <w:autoSpaceDE w:val="0"/>
              <w:autoSpaceDN w:val="0"/>
              <w:adjustRightInd w:val="0"/>
              <w:rPr>
                <w:rFonts w:ascii="Gill Sans MT" w:hAnsi="Gill Sans MT" w:cs="Arial"/>
              </w:rPr>
            </w:pPr>
            <w:r>
              <w:rPr>
                <w:rFonts w:ascii="Gill Sans MT" w:hAnsi="Gill Sans MT" w:cs="Arial"/>
              </w:rPr>
              <w:t>35-39</w:t>
            </w:r>
          </w:p>
        </w:tc>
        <w:tc>
          <w:tcPr>
            <w:tcW w:w="851" w:type="dxa"/>
          </w:tcPr>
          <w:p w14:paraId="0163B4BB" w14:textId="77777777" w:rsidR="009140C5" w:rsidRDefault="009140C5" w:rsidP="004770A5">
            <w:pPr>
              <w:autoSpaceDE w:val="0"/>
              <w:autoSpaceDN w:val="0"/>
              <w:adjustRightInd w:val="0"/>
              <w:rPr>
                <w:rFonts w:ascii="Gill Sans MT" w:hAnsi="Gill Sans MT" w:cs="Arial"/>
              </w:rPr>
            </w:pPr>
            <w:r>
              <w:rPr>
                <w:rFonts w:ascii="Gill Sans MT" w:hAnsi="Gill Sans MT" w:cs="Arial"/>
              </w:rPr>
              <w:t>16.4%</w:t>
            </w:r>
          </w:p>
        </w:tc>
      </w:tr>
      <w:tr w:rsidR="009140C5" w14:paraId="66992E38" w14:textId="77777777" w:rsidTr="004770A5">
        <w:tc>
          <w:tcPr>
            <w:tcW w:w="3435" w:type="dxa"/>
          </w:tcPr>
          <w:p w14:paraId="042B0F94" w14:textId="77777777" w:rsidR="009140C5" w:rsidRDefault="009140C5" w:rsidP="004770A5">
            <w:pPr>
              <w:autoSpaceDE w:val="0"/>
              <w:autoSpaceDN w:val="0"/>
              <w:adjustRightInd w:val="0"/>
              <w:rPr>
                <w:rFonts w:ascii="Gill Sans MT" w:hAnsi="Gill Sans MT" w:cs="Arial"/>
              </w:rPr>
            </w:pPr>
            <w:r>
              <w:rPr>
                <w:rFonts w:ascii="Gill Sans MT" w:hAnsi="Gill Sans MT" w:cs="Arial"/>
              </w:rPr>
              <w:t>40-44</w:t>
            </w:r>
          </w:p>
        </w:tc>
        <w:tc>
          <w:tcPr>
            <w:tcW w:w="851" w:type="dxa"/>
          </w:tcPr>
          <w:p w14:paraId="03015EA9" w14:textId="77777777" w:rsidR="009140C5" w:rsidRDefault="009140C5" w:rsidP="004770A5">
            <w:pPr>
              <w:autoSpaceDE w:val="0"/>
              <w:autoSpaceDN w:val="0"/>
              <w:adjustRightInd w:val="0"/>
              <w:rPr>
                <w:rFonts w:ascii="Gill Sans MT" w:hAnsi="Gill Sans MT" w:cs="Arial"/>
              </w:rPr>
            </w:pPr>
            <w:r>
              <w:rPr>
                <w:rFonts w:ascii="Gill Sans MT" w:hAnsi="Gill Sans MT" w:cs="Arial"/>
              </w:rPr>
              <w:t>13.0%</w:t>
            </w:r>
          </w:p>
        </w:tc>
      </w:tr>
      <w:tr w:rsidR="009140C5" w14:paraId="30D66FE7" w14:textId="77777777" w:rsidTr="004770A5">
        <w:tc>
          <w:tcPr>
            <w:tcW w:w="3435" w:type="dxa"/>
          </w:tcPr>
          <w:p w14:paraId="1D8EF65C" w14:textId="77777777" w:rsidR="009140C5" w:rsidRDefault="009140C5" w:rsidP="004770A5">
            <w:pPr>
              <w:autoSpaceDE w:val="0"/>
              <w:autoSpaceDN w:val="0"/>
              <w:adjustRightInd w:val="0"/>
              <w:rPr>
                <w:rFonts w:ascii="Gill Sans MT" w:hAnsi="Gill Sans MT" w:cs="Arial"/>
              </w:rPr>
            </w:pPr>
            <w:r>
              <w:rPr>
                <w:rFonts w:ascii="Gill Sans MT" w:hAnsi="Gill Sans MT" w:cs="Arial"/>
              </w:rPr>
              <w:t>45-49</w:t>
            </w:r>
          </w:p>
        </w:tc>
        <w:tc>
          <w:tcPr>
            <w:tcW w:w="851" w:type="dxa"/>
          </w:tcPr>
          <w:p w14:paraId="108DF400" w14:textId="77777777" w:rsidR="009140C5" w:rsidRDefault="009140C5" w:rsidP="004770A5">
            <w:pPr>
              <w:autoSpaceDE w:val="0"/>
              <w:autoSpaceDN w:val="0"/>
              <w:adjustRightInd w:val="0"/>
              <w:rPr>
                <w:rFonts w:ascii="Gill Sans MT" w:hAnsi="Gill Sans MT" w:cs="Arial"/>
              </w:rPr>
            </w:pPr>
            <w:r>
              <w:rPr>
                <w:rFonts w:ascii="Gill Sans MT" w:hAnsi="Gill Sans MT" w:cs="Arial"/>
              </w:rPr>
              <w:t>10.5%</w:t>
            </w:r>
          </w:p>
        </w:tc>
      </w:tr>
      <w:tr w:rsidR="009140C5" w14:paraId="43706316" w14:textId="77777777" w:rsidTr="004770A5">
        <w:tc>
          <w:tcPr>
            <w:tcW w:w="3435" w:type="dxa"/>
          </w:tcPr>
          <w:p w14:paraId="2D8FCAD5" w14:textId="77777777" w:rsidR="009140C5" w:rsidRDefault="009140C5" w:rsidP="004770A5">
            <w:pPr>
              <w:autoSpaceDE w:val="0"/>
              <w:autoSpaceDN w:val="0"/>
              <w:adjustRightInd w:val="0"/>
              <w:rPr>
                <w:rFonts w:ascii="Gill Sans MT" w:hAnsi="Gill Sans MT" w:cs="Arial"/>
              </w:rPr>
            </w:pPr>
            <w:r>
              <w:rPr>
                <w:rFonts w:ascii="Gill Sans MT" w:hAnsi="Gill Sans MT" w:cs="Arial"/>
              </w:rPr>
              <w:t>50-54</w:t>
            </w:r>
          </w:p>
        </w:tc>
        <w:tc>
          <w:tcPr>
            <w:tcW w:w="851" w:type="dxa"/>
          </w:tcPr>
          <w:p w14:paraId="00652606" w14:textId="77777777" w:rsidR="009140C5" w:rsidRDefault="009140C5" w:rsidP="004770A5">
            <w:pPr>
              <w:autoSpaceDE w:val="0"/>
              <w:autoSpaceDN w:val="0"/>
              <w:adjustRightInd w:val="0"/>
              <w:rPr>
                <w:rFonts w:ascii="Gill Sans MT" w:hAnsi="Gill Sans MT" w:cs="Arial"/>
              </w:rPr>
            </w:pPr>
            <w:r>
              <w:rPr>
                <w:rFonts w:ascii="Gill Sans MT" w:hAnsi="Gill Sans MT" w:cs="Arial"/>
              </w:rPr>
              <w:t>11.1%</w:t>
            </w:r>
          </w:p>
        </w:tc>
      </w:tr>
      <w:tr w:rsidR="009140C5" w14:paraId="00CB4CB0" w14:textId="77777777" w:rsidTr="004770A5">
        <w:tc>
          <w:tcPr>
            <w:tcW w:w="3435" w:type="dxa"/>
          </w:tcPr>
          <w:p w14:paraId="49961198" w14:textId="77777777" w:rsidR="009140C5" w:rsidRDefault="009140C5" w:rsidP="004770A5">
            <w:pPr>
              <w:autoSpaceDE w:val="0"/>
              <w:autoSpaceDN w:val="0"/>
              <w:adjustRightInd w:val="0"/>
              <w:rPr>
                <w:rFonts w:ascii="Gill Sans MT" w:hAnsi="Gill Sans MT" w:cs="Arial"/>
              </w:rPr>
            </w:pPr>
            <w:r>
              <w:rPr>
                <w:rFonts w:ascii="Gill Sans MT" w:hAnsi="Gill Sans MT" w:cs="Arial"/>
              </w:rPr>
              <w:t>55-59</w:t>
            </w:r>
          </w:p>
        </w:tc>
        <w:tc>
          <w:tcPr>
            <w:tcW w:w="851" w:type="dxa"/>
          </w:tcPr>
          <w:p w14:paraId="1D2DCAD7" w14:textId="77777777" w:rsidR="009140C5" w:rsidRDefault="009140C5" w:rsidP="004770A5">
            <w:pPr>
              <w:autoSpaceDE w:val="0"/>
              <w:autoSpaceDN w:val="0"/>
              <w:adjustRightInd w:val="0"/>
              <w:rPr>
                <w:rFonts w:ascii="Gill Sans MT" w:hAnsi="Gill Sans MT" w:cs="Arial"/>
              </w:rPr>
            </w:pPr>
            <w:r>
              <w:rPr>
                <w:rFonts w:ascii="Gill Sans MT" w:hAnsi="Gill Sans MT" w:cs="Arial"/>
              </w:rPr>
              <w:t>8.0%</w:t>
            </w:r>
          </w:p>
        </w:tc>
      </w:tr>
      <w:tr w:rsidR="009140C5" w14:paraId="74FD7093" w14:textId="77777777" w:rsidTr="004770A5">
        <w:tc>
          <w:tcPr>
            <w:tcW w:w="3435" w:type="dxa"/>
          </w:tcPr>
          <w:p w14:paraId="1249A05B" w14:textId="77777777" w:rsidR="009140C5" w:rsidRDefault="009140C5" w:rsidP="004770A5">
            <w:pPr>
              <w:autoSpaceDE w:val="0"/>
              <w:autoSpaceDN w:val="0"/>
              <w:adjustRightInd w:val="0"/>
              <w:rPr>
                <w:rFonts w:ascii="Gill Sans MT" w:hAnsi="Gill Sans MT" w:cs="Arial"/>
              </w:rPr>
            </w:pPr>
            <w:r>
              <w:rPr>
                <w:rFonts w:ascii="Gill Sans MT" w:hAnsi="Gill Sans MT" w:cs="Arial"/>
              </w:rPr>
              <w:t>60-64</w:t>
            </w:r>
          </w:p>
        </w:tc>
        <w:tc>
          <w:tcPr>
            <w:tcW w:w="851" w:type="dxa"/>
          </w:tcPr>
          <w:p w14:paraId="2D99812D" w14:textId="77777777" w:rsidR="009140C5" w:rsidRDefault="009140C5" w:rsidP="004770A5">
            <w:pPr>
              <w:autoSpaceDE w:val="0"/>
              <w:autoSpaceDN w:val="0"/>
              <w:adjustRightInd w:val="0"/>
              <w:rPr>
                <w:rFonts w:ascii="Gill Sans MT" w:hAnsi="Gill Sans MT" w:cs="Arial"/>
              </w:rPr>
            </w:pPr>
            <w:r>
              <w:rPr>
                <w:rFonts w:ascii="Gill Sans MT" w:hAnsi="Gill Sans MT" w:cs="Arial"/>
              </w:rPr>
              <w:t>6.6%</w:t>
            </w:r>
          </w:p>
        </w:tc>
      </w:tr>
      <w:tr w:rsidR="009140C5" w14:paraId="6E6D10DF" w14:textId="77777777" w:rsidTr="004770A5">
        <w:tc>
          <w:tcPr>
            <w:tcW w:w="3435" w:type="dxa"/>
          </w:tcPr>
          <w:p w14:paraId="39D4BC10" w14:textId="77777777" w:rsidR="009140C5" w:rsidRDefault="009140C5" w:rsidP="004770A5">
            <w:pPr>
              <w:autoSpaceDE w:val="0"/>
              <w:autoSpaceDN w:val="0"/>
              <w:adjustRightInd w:val="0"/>
              <w:rPr>
                <w:rFonts w:ascii="Gill Sans MT" w:hAnsi="Gill Sans MT" w:cs="Arial"/>
              </w:rPr>
            </w:pPr>
            <w:r>
              <w:rPr>
                <w:rFonts w:ascii="Gill Sans MT" w:hAnsi="Gill Sans MT" w:cs="Arial"/>
              </w:rPr>
              <w:t>65-69</w:t>
            </w:r>
          </w:p>
        </w:tc>
        <w:tc>
          <w:tcPr>
            <w:tcW w:w="851" w:type="dxa"/>
          </w:tcPr>
          <w:p w14:paraId="313F8F66" w14:textId="77777777" w:rsidR="009140C5" w:rsidRDefault="009140C5" w:rsidP="004770A5">
            <w:pPr>
              <w:autoSpaceDE w:val="0"/>
              <w:autoSpaceDN w:val="0"/>
              <w:adjustRightInd w:val="0"/>
              <w:rPr>
                <w:rFonts w:ascii="Gill Sans MT" w:hAnsi="Gill Sans MT" w:cs="Arial"/>
              </w:rPr>
            </w:pPr>
            <w:r>
              <w:rPr>
                <w:rFonts w:ascii="Gill Sans MT" w:hAnsi="Gill Sans MT" w:cs="Arial"/>
              </w:rPr>
              <w:t>3.5%</w:t>
            </w:r>
          </w:p>
        </w:tc>
      </w:tr>
      <w:tr w:rsidR="009140C5" w14:paraId="2232735C" w14:textId="77777777" w:rsidTr="004770A5">
        <w:tc>
          <w:tcPr>
            <w:tcW w:w="3435" w:type="dxa"/>
          </w:tcPr>
          <w:p w14:paraId="692D2C87" w14:textId="77777777" w:rsidR="009140C5" w:rsidRDefault="009140C5" w:rsidP="004770A5">
            <w:pPr>
              <w:autoSpaceDE w:val="0"/>
              <w:autoSpaceDN w:val="0"/>
              <w:adjustRightInd w:val="0"/>
              <w:rPr>
                <w:rFonts w:ascii="Gill Sans MT" w:hAnsi="Gill Sans MT" w:cs="Arial"/>
              </w:rPr>
            </w:pPr>
            <w:r>
              <w:rPr>
                <w:rFonts w:ascii="Gill Sans MT" w:hAnsi="Gill Sans MT" w:cs="Arial"/>
              </w:rPr>
              <w:t>70+</w:t>
            </w:r>
          </w:p>
        </w:tc>
        <w:tc>
          <w:tcPr>
            <w:tcW w:w="851" w:type="dxa"/>
          </w:tcPr>
          <w:p w14:paraId="05121814" w14:textId="77777777" w:rsidR="009140C5" w:rsidRDefault="009140C5" w:rsidP="004770A5">
            <w:pPr>
              <w:autoSpaceDE w:val="0"/>
              <w:autoSpaceDN w:val="0"/>
              <w:adjustRightInd w:val="0"/>
              <w:rPr>
                <w:rFonts w:ascii="Gill Sans MT" w:hAnsi="Gill Sans MT" w:cs="Arial"/>
              </w:rPr>
            </w:pPr>
            <w:r>
              <w:rPr>
                <w:rFonts w:ascii="Gill Sans MT" w:hAnsi="Gill Sans MT" w:cs="Arial"/>
              </w:rPr>
              <w:t>2.0%</w:t>
            </w:r>
          </w:p>
        </w:tc>
      </w:tr>
    </w:tbl>
    <w:p w14:paraId="2A69B670" w14:textId="04805DD4" w:rsidR="000B047D" w:rsidRDefault="009140C5" w:rsidP="00BE391B">
      <w:pPr>
        <w:autoSpaceDE w:val="0"/>
        <w:autoSpaceDN w:val="0"/>
        <w:adjustRightInd w:val="0"/>
        <w:spacing w:after="0"/>
        <w:rPr>
          <w:rFonts w:ascii="Gill Sans MT" w:hAnsi="Gill Sans MT" w:cs="Arial"/>
        </w:rPr>
      </w:pPr>
      <w:r>
        <w:rPr>
          <w:rFonts w:ascii="Gill Sans MT" w:hAnsi="Gill Sans MT" w:cs="Arial"/>
        </w:rPr>
        <w:t xml:space="preserve"> </w:t>
      </w:r>
      <w:r w:rsidR="00C366EF">
        <w:rPr>
          <w:rFonts w:ascii="Gill Sans MT" w:hAnsi="Gill Sans MT" w:cs="Arial"/>
        </w:rPr>
        <w:t>Age</w:t>
      </w:r>
    </w:p>
    <w:p w14:paraId="38B1D68F" w14:textId="77777777" w:rsidR="00C366EF" w:rsidRPr="00BE391B" w:rsidRDefault="00C366EF" w:rsidP="00760896">
      <w:pPr>
        <w:autoSpaceDE w:val="0"/>
        <w:autoSpaceDN w:val="0"/>
        <w:adjustRightInd w:val="0"/>
        <w:spacing w:after="0" w:line="240" w:lineRule="auto"/>
        <w:rPr>
          <w:rFonts w:ascii="Gill Sans MT" w:hAnsi="Gill Sans MT" w:cs="Arial"/>
        </w:rPr>
      </w:pPr>
    </w:p>
    <w:p w14:paraId="426FC8A1" w14:textId="77777777" w:rsidR="009140C5" w:rsidRDefault="009140C5" w:rsidP="00BE391B">
      <w:pPr>
        <w:autoSpaceDE w:val="0"/>
        <w:autoSpaceDN w:val="0"/>
        <w:adjustRightInd w:val="0"/>
        <w:spacing w:after="0"/>
        <w:rPr>
          <w:rFonts w:ascii="Gill Sans MT" w:hAnsi="Gill Sans MT" w:cs="Arial"/>
        </w:rPr>
      </w:pPr>
    </w:p>
    <w:p w14:paraId="5D805D24" w14:textId="77777777" w:rsidR="009140C5" w:rsidRDefault="009140C5" w:rsidP="00BE391B">
      <w:pPr>
        <w:autoSpaceDE w:val="0"/>
        <w:autoSpaceDN w:val="0"/>
        <w:adjustRightInd w:val="0"/>
        <w:spacing w:after="0"/>
        <w:rPr>
          <w:rFonts w:ascii="Gill Sans MT" w:hAnsi="Gill Sans MT" w:cs="Arial"/>
        </w:rPr>
      </w:pPr>
    </w:p>
    <w:p w14:paraId="3C0E3F26" w14:textId="77777777" w:rsidR="009140C5" w:rsidRDefault="009140C5" w:rsidP="00BE391B">
      <w:pPr>
        <w:autoSpaceDE w:val="0"/>
        <w:autoSpaceDN w:val="0"/>
        <w:adjustRightInd w:val="0"/>
        <w:spacing w:after="0"/>
        <w:rPr>
          <w:rFonts w:ascii="Gill Sans MT" w:hAnsi="Gill Sans MT" w:cs="Arial"/>
        </w:rPr>
      </w:pPr>
    </w:p>
    <w:p w14:paraId="5E841E1F" w14:textId="77777777" w:rsidR="009140C5" w:rsidRDefault="009140C5" w:rsidP="00BE391B">
      <w:pPr>
        <w:autoSpaceDE w:val="0"/>
        <w:autoSpaceDN w:val="0"/>
        <w:adjustRightInd w:val="0"/>
        <w:spacing w:after="0"/>
        <w:rPr>
          <w:rFonts w:ascii="Gill Sans MT" w:hAnsi="Gill Sans MT" w:cs="Arial"/>
        </w:rPr>
      </w:pPr>
    </w:p>
    <w:p w14:paraId="2BA8C24D" w14:textId="77777777" w:rsidR="009140C5" w:rsidRDefault="009140C5" w:rsidP="00BE391B">
      <w:pPr>
        <w:autoSpaceDE w:val="0"/>
        <w:autoSpaceDN w:val="0"/>
        <w:adjustRightInd w:val="0"/>
        <w:spacing w:after="0"/>
        <w:rPr>
          <w:rFonts w:ascii="Gill Sans MT" w:hAnsi="Gill Sans MT" w:cs="Arial"/>
        </w:rPr>
      </w:pPr>
    </w:p>
    <w:p w14:paraId="29979E3C" w14:textId="77777777" w:rsidR="009140C5" w:rsidRDefault="009140C5" w:rsidP="00BE391B">
      <w:pPr>
        <w:autoSpaceDE w:val="0"/>
        <w:autoSpaceDN w:val="0"/>
        <w:adjustRightInd w:val="0"/>
        <w:spacing w:after="0"/>
        <w:rPr>
          <w:rFonts w:ascii="Gill Sans MT" w:hAnsi="Gill Sans MT" w:cs="Arial"/>
        </w:rPr>
      </w:pPr>
    </w:p>
    <w:p w14:paraId="26D268DE" w14:textId="77777777" w:rsidR="009140C5" w:rsidRDefault="009140C5" w:rsidP="00BE391B">
      <w:pPr>
        <w:autoSpaceDE w:val="0"/>
        <w:autoSpaceDN w:val="0"/>
        <w:adjustRightInd w:val="0"/>
        <w:spacing w:after="0"/>
        <w:rPr>
          <w:rFonts w:ascii="Gill Sans MT" w:hAnsi="Gill Sans MT" w:cs="Arial"/>
        </w:rPr>
      </w:pPr>
    </w:p>
    <w:p w14:paraId="39C0E414" w14:textId="77777777" w:rsidR="009140C5" w:rsidRDefault="009140C5" w:rsidP="00BE391B">
      <w:pPr>
        <w:autoSpaceDE w:val="0"/>
        <w:autoSpaceDN w:val="0"/>
        <w:adjustRightInd w:val="0"/>
        <w:spacing w:after="0"/>
        <w:rPr>
          <w:rFonts w:ascii="Gill Sans MT" w:hAnsi="Gill Sans MT" w:cs="Arial"/>
        </w:rPr>
      </w:pPr>
    </w:p>
    <w:p w14:paraId="270EF3A3" w14:textId="77777777" w:rsidR="009140C5" w:rsidRDefault="009140C5" w:rsidP="00BE391B">
      <w:pPr>
        <w:autoSpaceDE w:val="0"/>
        <w:autoSpaceDN w:val="0"/>
        <w:adjustRightInd w:val="0"/>
        <w:spacing w:after="0"/>
        <w:rPr>
          <w:rFonts w:ascii="Gill Sans MT" w:hAnsi="Gill Sans MT" w:cs="Arial"/>
        </w:rPr>
      </w:pPr>
    </w:p>
    <w:tbl>
      <w:tblPr>
        <w:tblStyle w:val="TableGrid"/>
        <w:tblpPr w:leftFromText="180" w:rightFromText="180" w:vertAnchor="text" w:horzAnchor="page" w:tblpX="3265" w:tblpY="36"/>
        <w:tblW w:w="0" w:type="auto"/>
        <w:tblLook w:val="04A0" w:firstRow="1" w:lastRow="0" w:firstColumn="1" w:lastColumn="0" w:noHBand="0" w:noVBand="1"/>
      </w:tblPr>
      <w:tblGrid>
        <w:gridCol w:w="3435"/>
        <w:gridCol w:w="851"/>
      </w:tblGrid>
      <w:tr w:rsidR="009140C5" w14:paraId="6A0086B5" w14:textId="77777777" w:rsidTr="004770A5">
        <w:tc>
          <w:tcPr>
            <w:tcW w:w="3435" w:type="dxa"/>
          </w:tcPr>
          <w:p w14:paraId="7FF46F7D" w14:textId="77777777" w:rsidR="009140C5" w:rsidRDefault="009140C5" w:rsidP="004770A5">
            <w:pPr>
              <w:autoSpaceDE w:val="0"/>
              <w:autoSpaceDN w:val="0"/>
              <w:adjustRightInd w:val="0"/>
              <w:rPr>
                <w:rFonts w:ascii="Gill Sans MT" w:hAnsi="Gill Sans MT" w:cs="Arial"/>
              </w:rPr>
            </w:pPr>
            <w:r>
              <w:rPr>
                <w:rFonts w:ascii="Gill Sans MT" w:hAnsi="Gill Sans MT" w:cs="Arial"/>
              </w:rPr>
              <w:t>Disability</w:t>
            </w:r>
          </w:p>
        </w:tc>
        <w:tc>
          <w:tcPr>
            <w:tcW w:w="851" w:type="dxa"/>
          </w:tcPr>
          <w:p w14:paraId="5F661355" w14:textId="77777777" w:rsidR="009140C5" w:rsidRDefault="009140C5" w:rsidP="004770A5">
            <w:pPr>
              <w:autoSpaceDE w:val="0"/>
              <w:autoSpaceDN w:val="0"/>
              <w:adjustRightInd w:val="0"/>
              <w:rPr>
                <w:rFonts w:ascii="Gill Sans MT" w:hAnsi="Gill Sans MT" w:cs="Arial"/>
              </w:rPr>
            </w:pPr>
            <w:r>
              <w:rPr>
                <w:rFonts w:ascii="Gill Sans MT" w:hAnsi="Gill Sans MT" w:cs="Arial"/>
              </w:rPr>
              <w:t>3.6%</w:t>
            </w:r>
          </w:p>
        </w:tc>
      </w:tr>
      <w:tr w:rsidR="009140C5" w14:paraId="14D50887" w14:textId="77777777" w:rsidTr="004770A5">
        <w:tc>
          <w:tcPr>
            <w:tcW w:w="3435" w:type="dxa"/>
          </w:tcPr>
          <w:p w14:paraId="313CBDFF" w14:textId="77777777" w:rsidR="009140C5" w:rsidRDefault="009140C5" w:rsidP="004770A5">
            <w:pPr>
              <w:autoSpaceDE w:val="0"/>
              <w:autoSpaceDN w:val="0"/>
              <w:adjustRightInd w:val="0"/>
              <w:rPr>
                <w:rFonts w:ascii="Gill Sans MT" w:hAnsi="Gill Sans MT" w:cs="Arial"/>
              </w:rPr>
            </w:pPr>
            <w:r>
              <w:rPr>
                <w:rFonts w:ascii="Gill Sans MT" w:hAnsi="Gill Sans MT" w:cs="Arial"/>
              </w:rPr>
              <w:t>No known disability</w:t>
            </w:r>
          </w:p>
        </w:tc>
        <w:tc>
          <w:tcPr>
            <w:tcW w:w="851" w:type="dxa"/>
          </w:tcPr>
          <w:p w14:paraId="0251BD3A" w14:textId="77777777" w:rsidR="009140C5" w:rsidRDefault="009140C5" w:rsidP="004770A5">
            <w:pPr>
              <w:autoSpaceDE w:val="0"/>
              <w:autoSpaceDN w:val="0"/>
              <w:adjustRightInd w:val="0"/>
              <w:rPr>
                <w:rFonts w:ascii="Gill Sans MT" w:hAnsi="Gill Sans MT" w:cs="Arial"/>
              </w:rPr>
            </w:pPr>
            <w:r>
              <w:rPr>
                <w:rFonts w:ascii="Gill Sans MT" w:hAnsi="Gill Sans MT" w:cs="Arial"/>
              </w:rPr>
              <w:t>96.4%</w:t>
            </w:r>
          </w:p>
        </w:tc>
      </w:tr>
    </w:tbl>
    <w:p w14:paraId="75C3A89D" w14:textId="5D579704" w:rsidR="000B047D" w:rsidRDefault="009140C5" w:rsidP="00BE391B">
      <w:pPr>
        <w:autoSpaceDE w:val="0"/>
        <w:autoSpaceDN w:val="0"/>
        <w:adjustRightInd w:val="0"/>
        <w:spacing w:after="0"/>
        <w:rPr>
          <w:rFonts w:ascii="Gill Sans MT" w:hAnsi="Gill Sans MT" w:cs="Arial"/>
        </w:rPr>
      </w:pPr>
      <w:r>
        <w:rPr>
          <w:rFonts w:ascii="Gill Sans MT" w:hAnsi="Gill Sans MT" w:cs="Arial"/>
        </w:rPr>
        <w:t xml:space="preserve"> Di</w:t>
      </w:r>
      <w:r w:rsidR="00C366EF">
        <w:rPr>
          <w:rFonts w:ascii="Gill Sans MT" w:hAnsi="Gill Sans MT" w:cs="Arial"/>
        </w:rPr>
        <w:t>sability</w:t>
      </w:r>
    </w:p>
    <w:p w14:paraId="4613CA7C" w14:textId="77777777" w:rsidR="00C366EF" w:rsidRPr="00BE391B" w:rsidRDefault="00C366EF" w:rsidP="00760896">
      <w:pPr>
        <w:autoSpaceDE w:val="0"/>
        <w:autoSpaceDN w:val="0"/>
        <w:adjustRightInd w:val="0"/>
        <w:spacing w:after="0" w:line="240" w:lineRule="auto"/>
        <w:rPr>
          <w:rFonts w:ascii="Gill Sans MT" w:hAnsi="Gill Sans MT" w:cs="Arial"/>
        </w:rPr>
      </w:pPr>
    </w:p>
    <w:p w14:paraId="3C40E9BD" w14:textId="77777777" w:rsidR="009140C5" w:rsidRDefault="009140C5" w:rsidP="00C366EF">
      <w:pPr>
        <w:spacing w:after="0"/>
        <w:rPr>
          <w:rFonts w:ascii="Gill Sans MT" w:hAnsi="Gill Sans MT" w:cs="Gill Sans MT"/>
          <w:bCs/>
        </w:rPr>
      </w:pPr>
    </w:p>
    <w:tbl>
      <w:tblPr>
        <w:tblStyle w:val="TableGrid"/>
        <w:tblpPr w:leftFromText="180" w:rightFromText="180" w:vertAnchor="text" w:horzAnchor="page" w:tblpX="3232" w:tblpY="41"/>
        <w:tblW w:w="0" w:type="auto"/>
        <w:tblLook w:val="04A0" w:firstRow="1" w:lastRow="0" w:firstColumn="1" w:lastColumn="0" w:noHBand="0" w:noVBand="1"/>
      </w:tblPr>
      <w:tblGrid>
        <w:gridCol w:w="3543"/>
        <w:gridCol w:w="743"/>
      </w:tblGrid>
      <w:tr w:rsidR="009140C5" w14:paraId="746618B4" w14:textId="77777777" w:rsidTr="009140C5">
        <w:tc>
          <w:tcPr>
            <w:tcW w:w="3543" w:type="dxa"/>
          </w:tcPr>
          <w:p w14:paraId="7C2AB571" w14:textId="77777777" w:rsidR="009140C5" w:rsidRPr="00C366EF" w:rsidRDefault="009140C5" w:rsidP="009140C5">
            <w:pPr>
              <w:rPr>
                <w:rFonts w:ascii="Gill Sans MT" w:hAnsi="Gill Sans MT" w:cs="Gill Sans MT"/>
                <w:bCs/>
              </w:rPr>
            </w:pPr>
            <w:r w:rsidRPr="00C366EF">
              <w:rPr>
                <w:rFonts w:ascii="Gill Sans MT" w:hAnsi="Gill Sans MT" w:cs="Gill Sans MT"/>
                <w:bCs/>
              </w:rPr>
              <w:t>Heterosexual</w:t>
            </w:r>
          </w:p>
        </w:tc>
        <w:tc>
          <w:tcPr>
            <w:tcW w:w="743" w:type="dxa"/>
          </w:tcPr>
          <w:p w14:paraId="0D7FA192" w14:textId="77777777" w:rsidR="009140C5" w:rsidRPr="00C366EF" w:rsidRDefault="009140C5" w:rsidP="009140C5">
            <w:pPr>
              <w:rPr>
                <w:rFonts w:ascii="Gill Sans MT" w:hAnsi="Gill Sans MT" w:cs="Gill Sans MT"/>
                <w:bCs/>
              </w:rPr>
            </w:pPr>
            <w:r>
              <w:rPr>
                <w:rFonts w:ascii="Gill Sans MT" w:hAnsi="Gill Sans MT" w:cs="Gill Sans MT"/>
                <w:bCs/>
              </w:rPr>
              <w:t>91.0%</w:t>
            </w:r>
          </w:p>
        </w:tc>
      </w:tr>
      <w:tr w:rsidR="009140C5" w14:paraId="364A8663" w14:textId="77777777" w:rsidTr="009140C5">
        <w:tc>
          <w:tcPr>
            <w:tcW w:w="3543" w:type="dxa"/>
          </w:tcPr>
          <w:p w14:paraId="0BCEBA37" w14:textId="77777777" w:rsidR="009140C5" w:rsidRPr="00C366EF" w:rsidRDefault="009140C5" w:rsidP="009140C5">
            <w:pPr>
              <w:rPr>
                <w:rFonts w:ascii="Gill Sans MT" w:hAnsi="Gill Sans MT" w:cs="Gill Sans MT"/>
                <w:bCs/>
              </w:rPr>
            </w:pPr>
            <w:r w:rsidRPr="00C366EF">
              <w:rPr>
                <w:rFonts w:ascii="Gill Sans MT" w:hAnsi="Gill Sans MT" w:cs="Gill Sans MT"/>
                <w:bCs/>
              </w:rPr>
              <w:t>Gay man</w:t>
            </w:r>
          </w:p>
        </w:tc>
        <w:tc>
          <w:tcPr>
            <w:tcW w:w="743" w:type="dxa"/>
          </w:tcPr>
          <w:p w14:paraId="14CA772C" w14:textId="77777777" w:rsidR="009140C5" w:rsidRPr="00C366EF" w:rsidRDefault="009140C5" w:rsidP="009140C5">
            <w:pPr>
              <w:rPr>
                <w:rFonts w:ascii="Gill Sans MT" w:hAnsi="Gill Sans MT" w:cs="Gill Sans MT"/>
                <w:bCs/>
              </w:rPr>
            </w:pPr>
            <w:r>
              <w:rPr>
                <w:rFonts w:ascii="Gill Sans MT" w:hAnsi="Gill Sans MT" w:cs="Gill Sans MT"/>
                <w:bCs/>
              </w:rPr>
              <w:t>2.8%</w:t>
            </w:r>
          </w:p>
        </w:tc>
      </w:tr>
      <w:tr w:rsidR="009140C5" w14:paraId="76A3BBB3" w14:textId="77777777" w:rsidTr="009140C5">
        <w:tc>
          <w:tcPr>
            <w:tcW w:w="3543" w:type="dxa"/>
          </w:tcPr>
          <w:p w14:paraId="64124EAB" w14:textId="77777777" w:rsidR="009140C5" w:rsidRPr="00C366EF" w:rsidRDefault="009140C5" w:rsidP="009140C5">
            <w:pPr>
              <w:rPr>
                <w:rFonts w:ascii="Gill Sans MT" w:hAnsi="Gill Sans MT" w:cs="Gill Sans MT"/>
                <w:bCs/>
              </w:rPr>
            </w:pPr>
            <w:r w:rsidRPr="00C366EF">
              <w:rPr>
                <w:rFonts w:ascii="Gill Sans MT" w:hAnsi="Gill Sans MT" w:cs="Gill Sans MT"/>
                <w:bCs/>
              </w:rPr>
              <w:t>Gay woman / Lesbian</w:t>
            </w:r>
          </w:p>
        </w:tc>
        <w:tc>
          <w:tcPr>
            <w:tcW w:w="743" w:type="dxa"/>
          </w:tcPr>
          <w:p w14:paraId="2D60D3A2" w14:textId="77777777" w:rsidR="009140C5" w:rsidRPr="00C366EF" w:rsidRDefault="009140C5" w:rsidP="009140C5">
            <w:pPr>
              <w:rPr>
                <w:rFonts w:ascii="Gill Sans MT" w:hAnsi="Gill Sans MT" w:cs="Gill Sans MT"/>
                <w:bCs/>
              </w:rPr>
            </w:pPr>
            <w:r>
              <w:rPr>
                <w:rFonts w:ascii="Gill Sans MT" w:hAnsi="Gill Sans MT" w:cs="Gill Sans MT"/>
                <w:bCs/>
              </w:rPr>
              <w:t>3.1%</w:t>
            </w:r>
          </w:p>
        </w:tc>
      </w:tr>
      <w:tr w:rsidR="009140C5" w14:paraId="6E99095B" w14:textId="77777777" w:rsidTr="009140C5">
        <w:tc>
          <w:tcPr>
            <w:tcW w:w="3543" w:type="dxa"/>
          </w:tcPr>
          <w:p w14:paraId="0264B7AB" w14:textId="77777777" w:rsidR="009140C5" w:rsidRPr="00C366EF" w:rsidRDefault="009140C5" w:rsidP="009140C5">
            <w:pPr>
              <w:rPr>
                <w:rFonts w:ascii="Gill Sans MT" w:hAnsi="Gill Sans MT" w:cs="Gill Sans MT"/>
                <w:bCs/>
              </w:rPr>
            </w:pPr>
            <w:r w:rsidRPr="00C366EF">
              <w:rPr>
                <w:rFonts w:ascii="Gill Sans MT" w:hAnsi="Gill Sans MT" w:cs="Gill Sans MT"/>
                <w:bCs/>
              </w:rPr>
              <w:t xml:space="preserve">Bisexual </w:t>
            </w:r>
          </w:p>
        </w:tc>
        <w:tc>
          <w:tcPr>
            <w:tcW w:w="743" w:type="dxa"/>
          </w:tcPr>
          <w:p w14:paraId="6CE6D57D" w14:textId="77777777" w:rsidR="009140C5" w:rsidRPr="00C366EF" w:rsidRDefault="009140C5" w:rsidP="009140C5">
            <w:pPr>
              <w:rPr>
                <w:rFonts w:ascii="Gill Sans MT" w:hAnsi="Gill Sans MT" w:cs="Gill Sans MT"/>
                <w:bCs/>
              </w:rPr>
            </w:pPr>
            <w:r>
              <w:rPr>
                <w:rFonts w:ascii="Gill Sans MT" w:hAnsi="Gill Sans MT" w:cs="Gill Sans MT"/>
                <w:bCs/>
              </w:rPr>
              <w:t>2.3%</w:t>
            </w:r>
          </w:p>
        </w:tc>
      </w:tr>
      <w:tr w:rsidR="009140C5" w14:paraId="6C0A34C0" w14:textId="77777777" w:rsidTr="009140C5">
        <w:tc>
          <w:tcPr>
            <w:tcW w:w="3543" w:type="dxa"/>
          </w:tcPr>
          <w:p w14:paraId="0008DD07" w14:textId="77777777" w:rsidR="009140C5" w:rsidRPr="00C366EF" w:rsidRDefault="009140C5" w:rsidP="009140C5">
            <w:pPr>
              <w:rPr>
                <w:rFonts w:ascii="Gill Sans MT" w:hAnsi="Gill Sans MT" w:cs="Gill Sans MT"/>
                <w:bCs/>
              </w:rPr>
            </w:pPr>
            <w:r w:rsidRPr="00C366EF">
              <w:rPr>
                <w:rFonts w:ascii="Gill Sans MT" w:hAnsi="Gill Sans MT" w:cs="Gill Sans MT"/>
                <w:bCs/>
              </w:rPr>
              <w:t>Other</w:t>
            </w:r>
          </w:p>
        </w:tc>
        <w:tc>
          <w:tcPr>
            <w:tcW w:w="743" w:type="dxa"/>
          </w:tcPr>
          <w:p w14:paraId="6F13F77C" w14:textId="77777777" w:rsidR="009140C5" w:rsidRPr="00C366EF" w:rsidRDefault="009140C5" w:rsidP="009140C5">
            <w:pPr>
              <w:rPr>
                <w:rFonts w:ascii="Gill Sans MT" w:hAnsi="Gill Sans MT" w:cs="Gill Sans MT"/>
                <w:bCs/>
              </w:rPr>
            </w:pPr>
            <w:r>
              <w:rPr>
                <w:rFonts w:ascii="Gill Sans MT" w:hAnsi="Gill Sans MT" w:cs="Gill Sans MT"/>
                <w:bCs/>
              </w:rPr>
              <w:t>0.8%</w:t>
            </w:r>
          </w:p>
        </w:tc>
      </w:tr>
    </w:tbl>
    <w:p w14:paraId="6D80FFB7" w14:textId="5E96962B" w:rsidR="00C366EF" w:rsidRPr="00C366EF" w:rsidRDefault="009140C5" w:rsidP="00C366EF">
      <w:pPr>
        <w:spacing w:after="0"/>
        <w:rPr>
          <w:rFonts w:ascii="Gill Sans MT" w:hAnsi="Gill Sans MT" w:cs="Gill Sans MT"/>
          <w:bCs/>
        </w:rPr>
      </w:pPr>
      <w:r w:rsidRPr="00C366EF">
        <w:rPr>
          <w:rFonts w:ascii="Gill Sans MT" w:hAnsi="Gill Sans MT" w:cs="Gill Sans MT"/>
          <w:bCs/>
        </w:rPr>
        <w:t xml:space="preserve"> </w:t>
      </w:r>
      <w:r w:rsidR="00C366EF" w:rsidRPr="00C366EF">
        <w:rPr>
          <w:rFonts w:ascii="Gill Sans MT" w:hAnsi="Gill Sans MT" w:cs="Gill Sans MT"/>
          <w:bCs/>
        </w:rPr>
        <w:t>Sexuality</w:t>
      </w:r>
      <w:r w:rsidR="00945403" w:rsidRPr="00C366EF">
        <w:rPr>
          <w:rFonts w:ascii="Gill Sans MT" w:hAnsi="Gill Sans MT" w:cs="Gill Sans MT"/>
          <w:bCs/>
        </w:rPr>
        <w:t xml:space="preserve">  </w:t>
      </w:r>
    </w:p>
    <w:p w14:paraId="0D0677F3" w14:textId="77777777" w:rsidR="00760896" w:rsidRDefault="00760896" w:rsidP="00760896">
      <w:pPr>
        <w:spacing w:after="0" w:line="240" w:lineRule="auto"/>
        <w:rPr>
          <w:rFonts w:ascii="Gill Sans MT" w:hAnsi="Gill Sans MT" w:cs="Gill Sans MT"/>
          <w:bCs/>
        </w:rPr>
      </w:pPr>
    </w:p>
    <w:p w14:paraId="2E0ACE30" w14:textId="77777777" w:rsidR="009140C5" w:rsidRDefault="009140C5" w:rsidP="00760896">
      <w:pPr>
        <w:spacing w:after="0"/>
        <w:rPr>
          <w:rFonts w:ascii="Gill Sans MT" w:hAnsi="Gill Sans MT" w:cs="Gill Sans MT"/>
          <w:bCs/>
        </w:rPr>
      </w:pPr>
    </w:p>
    <w:p w14:paraId="3DA471B0" w14:textId="77777777" w:rsidR="009140C5" w:rsidRDefault="009140C5" w:rsidP="00760896">
      <w:pPr>
        <w:spacing w:after="0"/>
        <w:rPr>
          <w:rFonts w:ascii="Gill Sans MT" w:hAnsi="Gill Sans MT" w:cs="Gill Sans MT"/>
          <w:bCs/>
        </w:rPr>
      </w:pPr>
    </w:p>
    <w:p w14:paraId="6963FB34" w14:textId="77777777" w:rsidR="009140C5" w:rsidRDefault="009140C5" w:rsidP="00760896">
      <w:pPr>
        <w:spacing w:after="0"/>
        <w:rPr>
          <w:rFonts w:ascii="Gill Sans MT" w:hAnsi="Gill Sans MT" w:cs="Gill Sans MT"/>
          <w:bCs/>
        </w:rPr>
      </w:pPr>
    </w:p>
    <w:p w14:paraId="5748392C" w14:textId="77777777" w:rsidR="009140C5" w:rsidRDefault="009140C5" w:rsidP="00495EFF">
      <w:pPr>
        <w:spacing w:after="0" w:line="240" w:lineRule="auto"/>
        <w:rPr>
          <w:rFonts w:ascii="Gill Sans MT" w:hAnsi="Gill Sans MT" w:cs="Gill Sans MT"/>
          <w:bCs/>
        </w:rPr>
      </w:pPr>
    </w:p>
    <w:tbl>
      <w:tblPr>
        <w:tblStyle w:val="TableGrid"/>
        <w:tblpPr w:leftFromText="180" w:rightFromText="180" w:vertAnchor="text" w:horzAnchor="page" w:tblpX="3175" w:tblpY="104"/>
        <w:tblW w:w="0" w:type="auto"/>
        <w:tblLook w:val="04A0" w:firstRow="1" w:lastRow="0" w:firstColumn="1" w:lastColumn="0" w:noHBand="0" w:noVBand="1"/>
      </w:tblPr>
      <w:tblGrid>
        <w:gridCol w:w="3543"/>
        <w:gridCol w:w="743"/>
      </w:tblGrid>
      <w:tr w:rsidR="009140C5" w14:paraId="51E9A7D4" w14:textId="77777777" w:rsidTr="009140C5">
        <w:tc>
          <w:tcPr>
            <w:tcW w:w="3543" w:type="dxa"/>
          </w:tcPr>
          <w:p w14:paraId="776AF3B0" w14:textId="77777777" w:rsidR="009140C5" w:rsidRPr="00760896" w:rsidRDefault="009140C5" w:rsidP="009140C5">
            <w:pPr>
              <w:rPr>
                <w:rFonts w:ascii="Gill Sans MT" w:hAnsi="Gill Sans MT" w:cs="Gill Sans MT"/>
                <w:bCs/>
              </w:rPr>
            </w:pPr>
            <w:r w:rsidRPr="00760896">
              <w:rPr>
                <w:rFonts w:ascii="Gill Sans MT" w:hAnsi="Gill Sans MT" w:cs="Gill Sans MT"/>
                <w:bCs/>
              </w:rPr>
              <w:t>Buddhist</w:t>
            </w:r>
          </w:p>
        </w:tc>
        <w:tc>
          <w:tcPr>
            <w:tcW w:w="743" w:type="dxa"/>
          </w:tcPr>
          <w:p w14:paraId="5D138BDE" w14:textId="77777777" w:rsidR="009140C5" w:rsidRPr="00760896" w:rsidRDefault="009140C5" w:rsidP="009140C5">
            <w:pPr>
              <w:rPr>
                <w:rFonts w:ascii="Gill Sans MT" w:hAnsi="Gill Sans MT" w:cs="Gill Sans MT"/>
                <w:bCs/>
              </w:rPr>
            </w:pPr>
            <w:r>
              <w:rPr>
                <w:rFonts w:ascii="Gill Sans MT" w:hAnsi="Gill Sans MT" w:cs="Gill Sans MT"/>
                <w:bCs/>
              </w:rPr>
              <w:t>1.3%</w:t>
            </w:r>
          </w:p>
        </w:tc>
      </w:tr>
      <w:tr w:rsidR="009140C5" w14:paraId="63F13305" w14:textId="77777777" w:rsidTr="009140C5">
        <w:tc>
          <w:tcPr>
            <w:tcW w:w="3543" w:type="dxa"/>
          </w:tcPr>
          <w:p w14:paraId="0BD8443D" w14:textId="77777777" w:rsidR="009140C5" w:rsidRPr="00760896" w:rsidRDefault="009140C5" w:rsidP="009140C5">
            <w:pPr>
              <w:rPr>
                <w:rFonts w:ascii="Gill Sans MT" w:hAnsi="Gill Sans MT" w:cs="Gill Sans MT"/>
                <w:bCs/>
              </w:rPr>
            </w:pPr>
            <w:r w:rsidRPr="00760896">
              <w:rPr>
                <w:rFonts w:ascii="Gill Sans MT" w:hAnsi="Gill Sans MT" w:cs="Gill Sans MT"/>
                <w:bCs/>
              </w:rPr>
              <w:t>Christian</w:t>
            </w:r>
          </w:p>
        </w:tc>
        <w:tc>
          <w:tcPr>
            <w:tcW w:w="743" w:type="dxa"/>
          </w:tcPr>
          <w:p w14:paraId="02BE91EF" w14:textId="77777777" w:rsidR="009140C5" w:rsidRPr="00760896" w:rsidRDefault="009140C5" w:rsidP="009140C5">
            <w:pPr>
              <w:rPr>
                <w:rFonts w:ascii="Gill Sans MT" w:hAnsi="Gill Sans MT" w:cs="Gill Sans MT"/>
                <w:bCs/>
              </w:rPr>
            </w:pPr>
            <w:r>
              <w:rPr>
                <w:rFonts w:ascii="Gill Sans MT" w:hAnsi="Gill Sans MT" w:cs="Gill Sans MT"/>
                <w:bCs/>
              </w:rPr>
              <w:t>23.9%</w:t>
            </w:r>
          </w:p>
        </w:tc>
      </w:tr>
      <w:tr w:rsidR="009140C5" w14:paraId="462C0711" w14:textId="77777777" w:rsidTr="009140C5">
        <w:tc>
          <w:tcPr>
            <w:tcW w:w="3543" w:type="dxa"/>
          </w:tcPr>
          <w:p w14:paraId="373F45AC" w14:textId="77777777" w:rsidR="009140C5" w:rsidRPr="00760896" w:rsidRDefault="009140C5" w:rsidP="009140C5">
            <w:pPr>
              <w:rPr>
                <w:rFonts w:ascii="Gill Sans MT" w:hAnsi="Gill Sans MT" w:cs="Gill Sans MT"/>
                <w:bCs/>
              </w:rPr>
            </w:pPr>
            <w:r w:rsidRPr="00760896">
              <w:rPr>
                <w:rFonts w:ascii="Gill Sans MT" w:hAnsi="Gill Sans MT" w:cs="Gill Sans MT"/>
                <w:bCs/>
              </w:rPr>
              <w:t>Hindu</w:t>
            </w:r>
          </w:p>
        </w:tc>
        <w:tc>
          <w:tcPr>
            <w:tcW w:w="743" w:type="dxa"/>
          </w:tcPr>
          <w:p w14:paraId="1160B5D2" w14:textId="77777777" w:rsidR="009140C5" w:rsidRPr="00760896" w:rsidRDefault="009140C5" w:rsidP="009140C5">
            <w:pPr>
              <w:rPr>
                <w:rFonts w:ascii="Gill Sans MT" w:hAnsi="Gill Sans MT" w:cs="Gill Sans MT"/>
                <w:bCs/>
              </w:rPr>
            </w:pPr>
            <w:r>
              <w:rPr>
                <w:rFonts w:ascii="Gill Sans MT" w:hAnsi="Gill Sans MT" w:cs="Gill Sans MT"/>
                <w:bCs/>
              </w:rPr>
              <w:t>2.1%</w:t>
            </w:r>
          </w:p>
        </w:tc>
      </w:tr>
      <w:tr w:rsidR="009140C5" w14:paraId="612FF299" w14:textId="77777777" w:rsidTr="009140C5">
        <w:tc>
          <w:tcPr>
            <w:tcW w:w="3543" w:type="dxa"/>
          </w:tcPr>
          <w:p w14:paraId="2217DF7C" w14:textId="77777777" w:rsidR="009140C5" w:rsidRPr="00760896" w:rsidRDefault="009140C5" w:rsidP="009140C5">
            <w:pPr>
              <w:rPr>
                <w:rFonts w:ascii="Gill Sans MT" w:hAnsi="Gill Sans MT" w:cs="Gill Sans MT"/>
                <w:bCs/>
              </w:rPr>
            </w:pPr>
            <w:r w:rsidRPr="00760896">
              <w:rPr>
                <w:rFonts w:ascii="Gill Sans MT" w:hAnsi="Gill Sans MT" w:cs="Gill Sans MT"/>
                <w:bCs/>
              </w:rPr>
              <w:t>Jewish</w:t>
            </w:r>
          </w:p>
        </w:tc>
        <w:tc>
          <w:tcPr>
            <w:tcW w:w="743" w:type="dxa"/>
          </w:tcPr>
          <w:p w14:paraId="08E55664" w14:textId="77777777" w:rsidR="009140C5" w:rsidRPr="00760896" w:rsidRDefault="009140C5" w:rsidP="009140C5">
            <w:pPr>
              <w:rPr>
                <w:rFonts w:ascii="Gill Sans MT" w:hAnsi="Gill Sans MT" w:cs="Gill Sans MT"/>
                <w:bCs/>
              </w:rPr>
            </w:pPr>
            <w:r>
              <w:rPr>
                <w:rFonts w:ascii="Gill Sans MT" w:hAnsi="Gill Sans MT" w:cs="Gill Sans MT"/>
                <w:bCs/>
              </w:rPr>
              <w:t>4.0%</w:t>
            </w:r>
          </w:p>
        </w:tc>
      </w:tr>
      <w:tr w:rsidR="009140C5" w14:paraId="29C3DD9A" w14:textId="77777777" w:rsidTr="009140C5">
        <w:tc>
          <w:tcPr>
            <w:tcW w:w="3543" w:type="dxa"/>
          </w:tcPr>
          <w:p w14:paraId="077AC13C" w14:textId="77777777" w:rsidR="009140C5" w:rsidRPr="00760896" w:rsidRDefault="009140C5" w:rsidP="009140C5">
            <w:pPr>
              <w:rPr>
                <w:rFonts w:ascii="Gill Sans MT" w:hAnsi="Gill Sans MT" w:cs="Gill Sans MT"/>
                <w:bCs/>
              </w:rPr>
            </w:pPr>
            <w:r w:rsidRPr="00760896">
              <w:rPr>
                <w:rFonts w:ascii="Gill Sans MT" w:hAnsi="Gill Sans MT" w:cs="Gill Sans MT"/>
                <w:bCs/>
              </w:rPr>
              <w:t>Muslim</w:t>
            </w:r>
          </w:p>
        </w:tc>
        <w:tc>
          <w:tcPr>
            <w:tcW w:w="743" w:type="dxa"/>
          </w:tcPr>
          <w:p w14:paraId="0B53D29F" w14:textId="77777777" w:rsidR="009140C5" w:rsidRPr="00760896" w:rsidRDefault="009140C5" w:rsidP="009140C5">
            <w:pPr>
              <w:rPr>
                <w:rFonts w:ascii="Gill Sans MT" w:hAnsi="Gill Sans MT" w:cs="Gill Sans MT"/>
                <w:bCs/>
              </w:rPr>
            </w:pPr>
            <w:r>
              <w:rPr>
                <w:rFonts w:ascii="Gill Sans MT" w:hAnsi="Gill Sans MT" w:cs="Gill Sans MT"/>
                <w:bCs/>
              </w:rPr>
              <w:t>2.9%</w:t>
            </w:r>
          </w:p>
        </w:tc>
      </w:tr>
      <w:tr w:rsidR="009140C5" w14:paraId="13EEAB40" w14:textId="77777777" w:rsidTr="009140C5">
        <w:tc>
          <w:tcPr>
            <w:tcW w:w="3543" w:type="dxa"/>
          </w:tcPr>
          <w:p w14:paraId="5A192D7E" w14:textId="77777777" w:rsidR="009140C5" w:rsidRPr="00760896" w:rsidRDefault="009140C5" w:rsidP="009140C5">
            <w:pPr>
              <w:rPr>
                <w:rFonts w:ascii="Gill Sans MT" w:hAnsi="Gill Sans MT" w:cs="Gill Sans MT"/>
                <w:bCs/>
              </w:rPr>
            </w:pPr>
            <w:r w:rsidRPr="00760896">
              <w:rPr>
                <w:rFonts w:ascii="Gill Sans MT" w:hAnsi="Gill Sans MT" w:cs="Gill Sans MT"/>
                <w:bCs/>
              </w:rPr>
              <w:t>No religion</w:t>
            </w:r>
          </w:p>
        </w:tc>
        <w:tc>
          <w:tcPr>
            <w:tcW w:w="743" w:type="dxa"/>
          </w:tcPr>
          <w:p w14:paraId="12F31EBB" w14:textId="77777777" w:rsidR="009140C5" w:rsidRPr="00760896" w:rsidRDefault="009140C5" w:rsidP="009140C5">
            <w:pPr>
              <w:rPr>
                <w:rFonts w:ascii="Gill Sans MT" w:hAnsi="Gill Sans MT" w:cs="Gill Sans MT"/>
                <w:bCs/>
              </w:rPr>
            </w:pPr>
            <w:r>
              <w:rPr>
                <w:rFonts w:ascii="Gill Sans MT" w:hAnsi="Gill Sans MT" w:cs="Gill Sans MT"/>
                <w:bCs/>
              </w:rPr>
              <w:t>63.6%</w:t>
            </w:r>
          </w:p>
        </w:tc>
      </w:tr>
      <w:tr w:rsidR="009140C5" w14:paraId="7F04E0AF" w14:textId="77777777" w:rsidTr="009140C5">
        <w:tc>
          <w:tcPr>
            <w:tcW w:w="3543" w:type="dxa"/>
          </w:tcPr>
          <w:p w14:paraId="462C7C62" w14:textId="77777777" w:rsidR="009140C5" w:rsidRPr="00760896" w:rsidRDefault="009140C5" w:rsidP="009140C5">
            <w:pPr>
              <w:rPr>
                <w:rFonts w:ascii="Gill Sans MT" w:hAnsi="Gill Sans MT" w:cs="Gill Sans MT"/>
                <w:bCs/>
              </w:rPr>
            </w:pPr>
            <w:r w:rsidRPr="00760896">
              <w:rPr>
                <w:rFonts w:ascii="Gill Sans MT" w:hAnsi="Gill Sans MT" w:cs="Gill Sans MT"/>
                <w:bCs/>
              </w:rPr>
              <w:t>Some other religion</w:t>
            </w:r>
            <w:r>
              <w:rPr>
                <w:rFonts w:ascii="Gill Sans MT" w:hAnsi="Gill Sans MT" w:cs="Gill Sans MT"/>
                <w:bCs/>
              </w:rPr>
              <w:t>/</w:t>
            </w:r>
            <w:r w:rsidRPr="00760896">
              <w:rPr>
                <w:rFonts w:ascii="Gill Sans MT" w:hAnsi="Gill Sans MT" w:cs="Gill Sans MT"/>
                <w:bCs/>
              </w:rPr>
              <w:t>belief</w:t>
            </w:r>
          </w:p>
        </w:tc>
        <w:tc>
          <w:tcPr>
            <w:tcW w:w="743" w:type="dxa"/>
          </w:tcPr>
          <w:p w14:paraId="33AC960B" w14:textId="77777777" w:rsidR="009140C5" w:rsidRPr="00760896" w:rsidRDefault="009140C5" w:rsidP="009140C5">
            <w:pPr>
              <w:rPr>
                <w:rFonts w:ascii="Gill Sans MT" w:hAnsi="Gill Sans MT" w:cs="Gill Sans MT"/>
                <w:bCs/>
              </w:rPr>
            </w:pPr>
            <w:r>
              <w:rPr>
                <w:rFonts w:ascii="Gill Sans MT" w:hAnsi="Gill Sans MT" w:cs="Gill Sans MT"/>
                <w:bCs/>
              </w:rPr>
              <w:t>1.0%</w:t>
            </w:r>
          </w:p>
        </w:tc>
      </w:tr>
      <w:tr w:rsidR="009140C5" w14:paraId="740461D9" w14:textId="77777777" w:rsidTr="009140C5">
        <w:tc>
          <w:tcPr>
            <w:tcW w:w="3543" w:type="dxa"/>
          </w:tcPr>
          <w:p w14:paraId="792C9EB8" w14:textId="77777777" w:rsidR="009140C5" w:rsidRPr="00760896" w:rsidRDefault="009140C5" w:rsidP="009140C5">
            <w:pPr>
              <w:rPr>
                <w:rFonts w:ascii="Gill Sans MT" w:hAnsi="Gill Sans MT" w:cs="Gill Sans MT"/>
                <w:bCs/>
              </w:rPr>
            </w:pPr>
            <w:r w:rsidRPr="00760896">
              <w:rPr>
                <w:rFonts w:ascii="Gill Sans MT" w:hAnsi="Gill Sans MT" w:cs="Gill Sans MT"/>
                <w:bCs/>
              </w:rPr>
              <w:t>Spiritual</w:t>
            </w:r>
          </w:p>
        </w:tc>
        <w:tc>
          <w:tcPr>
            <w:tcW w:w="743" w:type="dxa"/>
          </w:tcPr>
          <w:p w14:paraId="3FD1F081" w14:textId="77777777" w:rsidR="009140C5" w:rsidRPr="00760896" w:rsidRDefault="009140C5" w:rsidP="009140C5">
            <w:pPr>
              <w:rPr>
                <w:rFonts w:ascii="Gill Sans MT" w:hAnsi="Gill Sans MT" w:cs="Gill Sans MT"/>
                <w:bCs/>
              </w:rPr>
            </w:pPr>
            <w:r>
              <w:rPr>
                <w:rFonts w:ascii="Gill Sans MT" w:hAnsi="Gill Sans MT" w:cs="Gill Sans MT"/>
                <w:bCs/>
              </w:rPr>
              <w:t>1.3%</w:t>
            </w:r>
          </w:p>
        </w:tc>
      </w:tr>
    </w:tbl>
    <w:p w14:paraId="69087559" w14:textId="672AABA1" w:rsidR="00C366EF" w:rsidRPr="00760896" w:rsidRDefault="009140C5" w:rsidP="00760896">
      <w:pPr>
        <w:spacing w:after="0"/>
        <w:rPr>
          <w:rFonts w:ascii="Gill Sans MT" w:hAnsi="Gill Sans MT" w:cs="Gill Sans MT"/>
          <w:bCs/>
        </w:rPr>
      </w:pPr>
      <w:r w:rsidRPr="00760896">
        <w:rPr>
          <w:rFonts w:ascii="Gill Sans MT" w:hAnsi="Gill Sans MT" w:cs="Gill Sans MT"/>
          <w:bCs/>
        </w:rPr>
        <w:t xml:space="preserve"> </w:t>
      </w:r>
      <w:r w:rsidR="00760896" w:rsidRPr="00760896">
        <w:rPr>
          <w:rFonts w:ascii="Gill Sans MT" w:hAnsi="Gill Sans MT" w:cs="Gill Sans MT"/>
          <w:bCs/>
        </w:rPr>
        <w:t>Religion</w:t>
      </w:r>
    </w:p>
    <w:p w14:paraId="53C8ED32" w14:textId="127EA77A" w:rsidR="00760896" w:rsidRDefault="00760896" w:rsidP="00BE391B">
      <w:pPr>
        <w:rPr>
          <w:rFonts w:ascii="Gill Sans MT" w:hAnsi="Gill Sans MT" w:cs="Gill Sans MT"/>
          <w:b/>
          <w:bCs/>
        </w:rPr>
      </w:pPr>
    </w:p>
    <w:p w14:paraId="0D20DDA3" w14:textId="77777777" w:rsidR="009140C5" w:rsidRDefault="009140C5" w:rsidP="00BE391B">
      <w:pPr>
        <w:rPr>
          <w:rFonts w:ascii="Gill Sans MT" w:hAnsi="Gill Sans MT" w:cs="Gill Sans MT"/>
          <w:b/>
          <w:bCs/>
        </w:rPr>
      </w:pPr>
    </w:p>
    <w:p w14:paraId="6E188B74" w14:textId="77777777" w:rsidR="009140C5" w:rsidRDefault="009140C5" w:rsidP="00BE391B">
      <w:pPr>
        <w:rPr>
          <w:rFonts w:ascii="Gill Sans MT" w:hAnsi="Gill Sans MT" w:cs="Gill Sans MT"/>
          <w:b/>
          <w:bCs/>
        </w:rPr>
      </w:pPr>
    </w:p>
    <w:p w14:paraId="3CB07D6C" w14:textId="77777777" w:rsidR="009140C5" w:rsidRDefault="009140C5" w:rsidP="00BE391B">
      <w:pPr>
        <w:rPr>
          <w:rFonts w:ascii="Gill Sans MT" w:hAnsi="Gill Sans MT" w:cs="Gill Sans MT"/>
          <w:b/>
          <w:bCs/>
        </w:rPr>
      </w:pPr>
    </w:p>
    <w:p w14:paraId="7A59EE3C" w14:textId="77777777" w:rsidR="009140C5" w:rsidRDefault="009140C5" w:rsidP="00BE391B">
      <w:pPr>
        <w:rPr>
          <w:rFonts w:ascii="Gill Sans MT" w:hAnsi="Gill Sans MT" w:cs="Gill Sans MT"/>
          <w:b/>
          <w:bCs/>
        </w:rPr>
      </w:pPr>
    </w:p>
    <w:tbl>
      <w:tblPr>
        <w:tblStyle w:val="TableGrid"/>
        <w:tblpPr w:leftFromText="180" w:rightFromText="180" w:vertAnchor="text" w:horzAnchor="page" w:tblpX="3223" w:tblpY="52"/>
        <w:tblW w:w="0" w:type="auto"/>
        <w:tblLook w:val="04A0" w:firstRow="1" w:lastRow="0" w:firstColumn="1" w:lastColumn="0" w:noHBand="0" w:noVBand="1"/>
      </w:tblPr>
      <w:tblGrid>
        <w:gridCol w:w="3510"/>
        <w:gridCol w:w="743"/>
      </w:tblGrid>
      <w:tr w:rsidR="009140C5" w14:paraId="724349BB" w14:textId="77777777" w:rsidTr="009140C5">
        <w:tc>
          <w:tcPr>
            <w:tcW w:w="3510" w:type="dxa"/>
          </w:tcPr>
          <w:p w14:paraId="40ACF65D" w14:textId="77777777" w:rsidR="009140C5" w:rsidRDefault="009140C5" w:rsidP="009140C5">
            <w:pPr>
              <w:rPr>
                <w:rFonts w:ascii="Gill Sans MT" w:hAnsi="Gill Sans MT" w:cs="Gill Sans MT"/>
                <w:bCs/>
              </w:rPr>
            </w:pPr>
            <w:r>
              <w:rPr>
                <w:rFonts w:ascii="Gill Sans MT" w:hAnsi="Gill Sans MT" w:cs="Gill Sans MT"/>
                <w:bCs/>
              </w:rPr>
              <w:t>Married or in a civil partnership</w:t>
            </w:r>
          </w:p>
        </w:tc>
        <w:tc>
          <w:tcPr>
            <w:tcW w:w="743" w:type="dxa"/>
          </w:tcPr>
          <w:p w14:paraId="46742F31" w14:textId="77777777" w:rsidR="009140C5" w:rsidRDefault="009140C5" w:rsidP="009140C5">
            <w:pPr>
              <w:rPr>
                <w:rFonts w:ascii="Gill Sans MT" w:hAnsi="Gill Sans MT" w:cs="Gill Sans MT"/>
                <w:bCs/>
              </w:rPr>
            </w:pPr>
            <w:r>
              <w:rPr>
                <w:rFonts w:ascii="Gill Sans MT" w:hAnsi="Gill Sans MT" w:cs="Gill Sans MT"/>
                <w:bCs/>
              </w:rPr>
              <w:t>56.8%</w:t>
            </w:r>
          </w:p>
        </w:tc>
      </w:tr>
      <w:tr w:rsidR="009140C5" w14:paraId="4294C055" w14:textId="77777777" w:rsidTr="009140C5">
        <w:tc>
          <w:tcPr>
            <w:tcW w:w="3510" w:type="dxa"/>
          </w:tcPr>
          <w:p w14:paraId="1A709075" w14:textId="77777777" w:rsidR="009140C5" w:rsidRDefault="009140C5" w:rsidP="009140C5">
            <w:pPr>
              <w:rPr>
                <w:rFonts w:ascii="Gill Sans MT" w:hAnsi="Gill Sans MT" w:cs="Gill Sans MT"/>
                <w:bCs/>
              </w:rPr>
            </w:pPr>
            <w:r>
              <w:rPr>
                <w:rFonts w:ascii="Gill Sans MT" w:hAnsi="Gill Sans MT" w:cs="Gill Sans MT"/>
                <w:bCs/>
              </w:rPr>
              <w:t>Not married or in a civil partnership</w:t>
            </w:r>
          </w:p>
        </w:tc>
        <w:tc>
          <w:tcPr>
            <w:tcW w:w="743" w:type="dxa"/>
          </w:tcPr>
          <w:p w14:paraId="6B62A65A" w14:textId="77777777" w:rsidR="009140C5" w:rsidRDefault="009140C5" w:rsidP="009140C5">
            <w:pPr>
              <w:rPr>
                <w:rFonts w:ascii="Gill Sans MT" w:hAnsi="Gill Sans MT" w:cs="Gill Sans MT"/>
                <w:bCs/>
              </w:rPr>
            </w:pPr>
            <w:r>
              <w:rPr>
                <w:rFonts w:ascii="Gill Sans MT" w:hAnsi="Gill Sans MT" w:cs="Gill Sans MT"/>
                <w:bCs/>
              </w:rPr>
              <w:t>43.2%</w:t>
            </w:r>
          </w:p>
        </w:tc>
      </w:tr>
    </w:tbl>
    <w:p w14:paraId="1FEBAAEB" w14:textId="5FA35D9C" w:rsidR="00760896" w:rsidRDefault="009140C5" w:rsidP="00BE391B">
      <w:pPr>
        <w:rPr>
          <w:rFonts w:ascii="Gill Sans MT" w:hAnsi="Gill Sans MT" w:cs="Gill Sans MT"/>
          <w:bCs/>
        </w:rPr>
      </w:pPr>
      <w:r w:rsidRPr="009140C5">
        <w:rPr>
          <w:rFonts w:ascii="Gill Sans MT" w:hAnsi="Gill Sans MT" w:cs="Gill Sans MT"/>
          <w:bCs/>
        </w:rPr>
        <w:t xml:space="preserve"> </w:t>
      </w:r>
      <w:r w:rsidR="00760896" w:rsidRPr="009140C5">
        <w:rPr>
          <w:rFonts w:ascii="Gill Sans MT" w:hAnsi="Gill Sans MT" w:cs="Gill Sans MT"/>
          <w:bCs/>
        </w:rPr>
        <w:t>Marital Status</w:t>
      </w:r>
    </w:p>
    <w:p w14:paraId="3B7AA80F" w14:textId="77777777" w:rsidR="009140C5" w:rsidRPr="009140C5" w:rsidRDefault="009140C5" w:rsidP="00BE391B">
      <w:pPr>
        <w:rPr>
          <w:rFonts w:ascii="Gill Sans MT" w:hAnsi="Gill Sans MT" w:cs="Gill Sans MT"/>
          <w:bCs/>
        </w:rPr>
      </w:pPr>
    </w:p>
    <w:p w14:paraId="128107E7" w14:textId="77777777" w:rsidR="008552A5" w:rsidRPr="00BE391B" w:rsidRDefault="008552A5" w:rsidP="00BE391B">
      <w:pPr>
        <w:rPr>
          <w:rFonts w:ascii="Gill Sans MT" w:hAnsi="Gill Sans MT" w:cs="Gill Sans MT"/>
          <w:b/>
          <w:bCs/>
        </w:rPr>
      </w:pPr>
    </w:p>
    <w:p w14:paraId="7B18DC04" w14:textId="77777777" w:rsidR="008552A5" w:rsidRPr="003429AC" w:rsidRDefault="008552A5" w:rsidP="00BE391B">
      <w:pPr>
        <w:rPr>
          <w:rFonts w:ascii="Gill Sans MT" w:hAnsi="Gill Sans MT" w:cs="Gill Sans MT"/>
          <w:b/>
          <w:bCs/>
        </w:rPr>
      </w:pPr>
    </w:p>
    <w:sectPr w:rsidR="008552A5" w:rsidRPr="003429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739C1" w14:textId="77777777" w:rsidR="00110738" w:rsidRDefault="00110738" w:rsidP="002D38AC">
      <w:pPr>
        <w:spacing w:after="0" w:line="240" w:lineRule="auto"/>
      </w:pPr>
      <w:r>
        <w:separator/>
      </w:r>
    </w:p>
  </w:endnote>
  <w:endnote w:type="continuationSeparator" w:id="0">
    <w:p w14:paraId="3FA3D996" w14:textId="77777777" w:rsidR="00110738" w:rsidRDefault="00110738" w:rsidP="002D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0C2F8" w14:textId="77777777" w:rsidR="00CB3381" w:rsidRDefault="00CB3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93731"/>
      <w:docPartObj>
        <w:docPartGallery w:val="Page Numbers (Bottom of Page)"/>
        <w:docPartUnique/>
      </w:docPartObj>
    </w:sdtPr>
    <w:sdtEndPr>
      <w:rPr>
        <w:noProof/>
      </w:rPr>
    </w:sdtEndPr>
    <w:sdtContent>
      <w:p w14:paraId="5A7CE531" w14:textId="110F4F25" w:rsidR="00CB3381" w:rsidRDefault="00CB3381">
        <w:pPr>
          <w:pStyle w:val="Footer"/>
        </w:pPr>
        <w:r>
          <w:fldChar w:fldCharType="begin"/>
        </w:r>
        <w:r>
          <w:instrText xml:space="preserve"> PAGE   \* MERGEFORMAT </w:instrText>
        </w:r>
        <w:r>
          <w:fldChar w:fldCharType="separate"/>
        </w:r>
        <w:r>
          <w:rPr>
            <w:noProof/>
          </w:rPr>
          <w:t>1</w:t>
        </w:r>
        <w:r>
          <w:rPr>
            <w:noProof/>
          </w:rPr>
          <w:fldChar w:fldCharType="end"/>
        </w:r>
      </w:p>
    </w:sdtContent>
  </w:sdt>
  <w:p w14:paraId="7397EC5B" w14:textId="77777777" w:rsidR="00CB3381" w:rsidRDefault="00CB3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34889" w14:textId="77777777" w:rsidR="00CB3381" w:rsidRDefault="00CB3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50F17" w14:textId="77777777" w:rsidR="00110738" w:rsidRDefault="00110738" w:rsidP="002D38AC">
      <w:pPr>
        <w:spacing w:after="0" w:line="240" w:lineRule="auto"/>
      </w:pPr>
      <w:r>
        <w:separator/>
      </w:r>
    </w:p>
  </w:footnote>
  <w:footnote w:type="continuationSeparator" w:id="0">
    <w:p w14:paraId="00EA1011" w14:textId="77777777" w:rsidR="00110738" w:rsidRDefault="00110738" w:rsidP="002D3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DE206" w14:textId="6035E977" w:rsidR="00CB3381" w:rsidRDefault="00CB3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5D514" w14:textId="0F4A76D7" w:rsidR="00CB3381" w:rsidRDefault="00CB3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9BD59" w14:textId="73495B06" w:rsidR="00CB3381" w:rsidRDefault="00CB3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6B1"/>
    <w:multiLevelType w:val="hybridMultilevel"/>
    <w:tmpl w:val="8012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E5E17"/>
    <w:multiLevelType w:val="hybridMultilevel"/>
    <w:tmpl w:val="B78A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27550"/>
    <w:multiLevelType w:val="hybridMultilevel"/>
    <w:tmpl w:val="DA20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57AAD"/>
    <w:multiLevelType w:val="hybridMultilevel"/>
    <w:tmpl w:val="6C5C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D1867"/>
    <w:multiLevelType w:val="hybridMultilevel"/>
    <w:tmpl w:val="A596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651A7"/>
    <w:multiLevelType w:val="hybridMultilevel"/>
    <w:tmpl w:val="93F0EFF6"/>
    <w:lvl w:ilvl="0" w:tplc="5226EA66">
      <w:start w:val="1"/>
      <w:numFmt w:val="bullet"/>
      <w:lvlText w:val="•"/>
      <w:lvlJc w:val="left"/>
      <w:pPr>
        <w:tabs>
          <w:tab w:val="num" w:pos="720"/>
        </w:tabs>
        <w:ind w:left="720" w:hanging="360"/>
      </w:pPr>
      <w:rPr>
        <w:rFonts w:ascii="Arial" w:hAnsi="Arial" w:hint="default"/>
      </w:rPr>
    </w:lvl>
    <w:lvl w:ilvl="1" w:tplc="F04C3838" w:tentative="1">
      <w:start w:val="1"/>
      <w:numFmt w:val="bullet"/>
      <w:lvlText w:val="•"/>
      <w:lvlJc w:val="left"/>
      <w:pPr>
        <w:tabs>
          <w:tab w:val="num" w:pos="1440"/>
        </w:tabs>
        <w:ind w:left="1440" w:hanging="360"/>
      </w:pPr>
      <w:rPr>
        <w:rFonts w:ascii="Arial" w:hAnsi="Arial" w:hint="default"/>
      </w:rPr>
    </w:lvl>
    <w:lvl w:ilvl="2" w:tplc="2B68AE3C" w:tentative="1">
      <w:start w:val="1"/>
      <w:numFmt w:val="bullet"/>
      <w:lvlText w:val="•"/>
      <w:lvlJc w:val="left"/>
      <w:pPr>
        <w:tabs>
          <w:tab w:val="num" w:pos="2160"/>
        </w:tabs>
        <w:ind w:left="2160" w:hanging="360"/>
      </w:pPr>
      <w:rPr>
        <w:rFonts w:ascii="Arial" w:hAnsi="Arial" w:hint="default"/>
      </w:rPr>
    </w:lvl>
    <w:lvl w:ilvl="3" w:tplc="BF8001A4" w:tentative="1">
      <w:start w:val="1"/>
      <w:numFmt w:val="bullet"/>
      <w:lvlText w:val="•"/>
      <w:lvlJc w:val="left"/>
      <w:pPr>
        <w:tabs>
          <w:tab w:val="num" w:pos="2880"/>
        </w:tabs>
        <w:ind w:left="2880" w:hanging="360"/>
      </w:pPr>
      <w:rPr>
        <w:rFonts w:ascii="Arial" w:hAnsi="Arial" w:hint="default"/>
      </w:rPr>
    </w:lvl>
    <w:lvl w:ilvl="4" w:tplc="52E80394" w:tentative="1">
      <w:start w:val="1"/>
      <w:numFmt w:val="bullet"/>
      <w:lvlText w:val="•"/>
      <w:lvlJc w:val="left"/>
      <w:pPr>
        <w:tabs>
          <w:tab w:val="num" w:pos="3600"/>
        </w:tabs>
        <w:ind w:left="3600" w:hanging="360"/>
      </w:pPr>
      <w:rPr>
        <w:rFonts w:ascii="Arial" w:hAnsi="Arial" w:hint="default"/>
      </w:rPr>
    </w:lvl>
    <w:lvl w:ilvl="5" w:tplc="81229062" w:tentative="1">
      <w:start w:val="1"/>
      <w:numFmt w:val="bullet"/>
      <w:lvlText w:val="•"/>
      <w:lvlJc w:val="left"/>
      <w:pPr>
        <w:tabs>
          <w:tab w:val="num" w:pos="4320"/>
        </w:tabs>
        <w:ind w:left="4320" w:hanging="360"/>
      </w:pPr>
      <w:rPr>
        <w:rFonts w:ascii="Arial" w:hAnsi="Arial" w:hint="default"/>
      </w:rPr>
    </w:lvl>
    <w:lvl w:ilvl="6" w:tplc="7B40D7CC" w:tentative="1">
      <w:start w:val="1"/>
      <w:numFmt w:val="bullet"/>
      <w:lvlText w:val="•"/>
      <w:lvlJc w:val="left"/>
      <w:pPr>
        <w:tabs>
          <w:tab w:val="num" w:pos="5040"/>
        </w:tabs>
        <w:ind w:left="5040" w:hanging="360"/>
      </w:pPr>
      <w:rPr>
        <w:rFonts w:ascii="Arial" w:hAnsi="Arial" w:hint="default"/>
      </w:rPr>
    </w:lvl>
    <w:lvl w:ilvl="7" w:tplc="2F927676" w:tentative="1">
      <w:start w:val="1"/>
      <w:numFmt w:val="bullet"/>
      <w:lvlText w:val="•"/>
      <w:lvlJc w:val="left"/>
      <w:pPr>
        <w:tabs>
          <w:tab w:val="num" w:pos="5760"/>
        </w:tabs>
        <w:ind w:left="5760" w:hanging="360"/>
      </w:pPr>
      <w:rPr>
        <w:rFonts w:ascii="Arial" w:hAnsi="Arial" w:hint="default"/>
      </w:rPr>
    </w:lvl>
    <w:lvl w:ilvl="8" w:tplc="11121D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D948DB"/>
    <w:multiLevelType w:val="hybridMultilevel"/>
    <w:tmpl w:val="82C6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E4487"/>
    <w:multiLevelType w:val="hybridMultilevel"/>
    <w:tmpl w:val="A85C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E0EBF"/>
    <w:multiLevelType w:val="hybridMultilevel"/>
    <w:tmpl w:val="C9A0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33157"/>
    <w:multiLevelType w:val="hybridMultilevel"/>
    <w:tmpl w:val="2600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47B46"/>
    <w:multiLevelType w:val="multilevel"/>
    <w:tmpl w:val="D938ED0C"/>
    <w:lvl w:ilvl="0">
      <w:start w:val="3"/>
      <w:numFmt w:val="decimal"/>
      <w:lvlText w:val="%1"/>
      <w:lvlJc w:val="left"/>
      <w:pPr>
        <w:ind w:left="405" w:hanging="405"/>
      </w:pPr>
      <w:rPr>
        <w:rFonts w:hint="default"/>
      </w:rPr>
    </w:lvl>
    <w:lvl w:ilvl="1">
      <w:start w:val="2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41369C"/>
    <w:multiLevelType w:val="hybridMultilevel"/>
    <w:tmpl w:val="9E5C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65DD2"/>
    <w:multiLevelType w:val="multilevel"/>
    <w:tmpl w:val="8FF2B1D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FF0320"/>
    <w:multiLevelType w:val="hybridMultilevel"/>
    <w:tmpl w:val="1C00AD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183CB7"/>
    <w:multiLevelType w:val="hybridMultilevel"/>
    <w:tmpl w:val="DDA6D6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F907C5"/>
    <w:multiLevelType w:val="multilevel"/>
    <w:tmpl w:val="976A60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7B4918"/>
    <w:multiLevelType w:val="hybridMultilevel"/>
    <w:tmpl w:val="F8C8CF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1B210B"/>
    <w:multiLevelType w:val="hybridMultilevel"/>
    <w:tmpl w:val="AC5A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17786"/>
    <w:multiLevelType w:val="hybridMultilevel"/>
    <w:tmpl w:val="57F4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030BF"/>
    <w:multiLevelType w:val="hybridMultilevel"/>
    <w:tmpl w:val="8E9EC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B2AA7"/>
    <w:multiLevelType w:val="hybridMultilevel"/>
    <w:tmpl w:val="016E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63804"/>
    <w:multiLevelType w:val="multilevel"/>
    <w:tmpl w:val="4E1607F6"/>
    <w:lvl w:ilvl="0">
      <w:start w:val="3"/>
      <w:numFmt w:val="decimal"/>
      <w:lvlText w:val="%1"/>
      <w:lvlJc w:val="left"/>
      <w:pPr>
        <w:ind w:left="405" w:hanging="405"/>
      </w:pPr>
      <w:rPr>
        <w:rFonts w:hint="default"/>
        <w:i/>
      </w:rPr>
    </w:lvl>
    <w:lvl w:ilvl="1">
      <w:start w:val="26"/>
      <w:numFmt w:val="decimal"/>
      <w:lvlText w:val="%1.%2"/>
      <w:lvlJc w:val="left"/>
      <w:pPr>
        <w:ind w:left="405" w:hanging="405"/>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2" w15:restartNumberingAfterBreak="0">
    <w:nsid w:val="48E77F92"/>
    <w:multiLevelType w:val="hybridMultilevel"/>
    <w:tmpl w:val="2B84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F6693"/>
    <w:multiLevelType w:val="hybridMultilevel"/>
    <w:tmpl w:val="16EA972A"/>
    <w:lvl w:ilvl="0" w:tplc="6284E4AC">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FD784F"/>
    <w:multiLevelType w:val="multilevel"/>
    <w:tmpl w:val="E0B66C0C"/>
    <w:lvl w:ilvl="0">
      <w:start w:val="120"/>
      <w:numFmt w:val="decimal"/>
      <w:lvlText w:val="%1."/>
      <w:lvlJc w:val="left"/>
      <w:pPr>
        <w:tabs>
          <w:tab w:val="num" w:pos="567"/>
        </w:tabs>
        <w:ind w:left="0" w:firstLine="0"/>
      </w:pPr>
      <w:rPr>
        <w:rFonts w:cs="Times New Roman" w:hint="default"/>
        <w:b w:val="0"/>
        <w:i w:val="0"/>
        <w:u w:val="none"/>
      </w:rPr>
    </w:lvl>
    <w:lvl w:ilvl="1">
      <w:start w:val="1"/>
      <w:numFmt w:val="lowerLetter"/>
      <w:lvlText w:val="%2."/>
      <w:lvlJc w:val="left"/>
      <w:pPr>
        <w:tabs>
          <w:tab w:val="num" w:pos="1134"/>
        </w:tabs>
        <w:ind w:left="567" w:firstLine="0"/>
      </w:pPr>
      <w:rPr>
        <w:rFonts w:ascii="Arial" w:eastAsia="Times New Roman" w:hAnsi="Arial" w:cs="Arial" w:hint="default"/>
        <w:b w:val="0"/>
        <w:i w:val="0"/>
      </w:rPr>
    </w:lvl>
    <w:lvl w:ilvl="2">
      <w:start w:val="1"/>
      <w:numFmt w:val="lowerRoman"/>
      <w:lvlText w:val="%3."/>
      <w:lvlJc w:val="left"/>
      <w:pPr>
        <w:tabs>
          <w:tab w:val="num" w:pos="1701"/>
        </w:tabs>
        <w:ind w:left="1134" w:firstLine="0"/>
      </w:pPr>
      <w:rPr>
        <w:rFonts w:cs="Times New Roman" w:hint="default"/>
        <w:b w:val="0"/>
        <w:i w:val="0"/>
      </w:rPr>
    </w:lvl>
    <w:lvl w:ilvl="3">
      <w:start w:val="1"/>
      <w:numFmt w:val="lowerRoman"/>
      <w:lvlText w:val="%4."/>
      <w:lvlJc w:val="right"/>
      <w:pPr>
        <w:tabs>
          <w:tab w:val="num" w:pos="2268"/>
        </w:tabs>
        <w:ind w:left="1701" w:firstLine="0"/>
      </w:pPr>
      <w:rPr>
        <w:rFonts w:hint="default"/>
        <w:b w:val="0"/>
      </w:rPr>
    </w:lvl>
    <w:lvl w:ilvl="4">
      <w:start w:val="1"/>
      <w:numFmt w:val="lowerLetter"/>
      <w:lvlText w:val="%5)"/>
      <w:lvlJc w:val="left"/>
      <w:pPr>
        <w:tabs>
          <w:tab w:val="num" w:pos="2835"/>
        </w:tabs>
        <w:ind w:left="2268" w:firstLine="0"/>
      </w:pPr>
      <w:rPr>
        <w:rFonts w:cs="Times New Roman" w:hint="default"/>
      </w:rPr>
    </w:lvl>
    <w:lvl w:ilvl="5">
      <w:start w:val="1"/>
      <w:numFmt w:val="lowerRoman"/>
      <w:lvlText w:val="%6)"/>
      <w:lvlJc w:val="left"/>
      <w:pPr>
        <w:tabs>
          <w:tab w:val="num" w:pos="3402"/>
        </w:tabs>
        <w:ind w:left="2835" w:firstLine="0"/>
      </w:pPr>
      <w:rPr>
        <w:rFonts w:cs="Times New Roman" w:hint="default"/>
      </w:rPr>
    </w:lvl>
    <w:lvl w:ilvl="6">
      <w:start w:val="1"/>
      <w:numFmt w:val="decimal"/>
      <w:lvlText w:val="(%7)"/>
      <w:lvlJc w:val="left"/>
      <w:pPr>
        <w:tabs>
          <w:tab w:val="num" w:pos="3969"/>
        </w:tabs>
        <w:ind w:left="3402" w:firstLine="0"/>
      </w:pPr>
      <w:rPr>
        <w:rFonts w:cs="Times New Roman" w:hint="default"/>
      </w:rPr>
    </w:lvl>
    <w:lvl w:ilvl="7">
      <w:start w:val="1"/>
      <w:numFmt w:val="lowerLetter"/>
      <w:lvlText w:val="(%8)"/>
      <w:lvlJc w:val="left"/>
      <w:pPr>
        <w:tabs>
          <w:tab w:val="num" w:pos="4535"/>
        </w:tabs>
        <w:ind w:left="3969" w:firstLine="0"/>
      </w:pPr>
      <w:rPr>
        <w:rFonts w:cs="Times New Roman" w:hint="default"/>
      </w:rPr>
    </w:lvl>
    <w:lvl w:ilvl="8">
      <w:start w:val="1"/>
      <w:numFmt w:val="lowerRoman"/>
      <w:lvlText w:val="(%9)"/>
      <w:lvlJc w:val="left"/>
      <w:pPr>
        <w:tabs>
          <w:tab w:val="num" w:pos="5102"/>
        </w:tabs>
        <w:ind w:left="4535" w:firstLine="0"/>
      </w:pPr>
      <w:rPr>
        <w:rFonts w:cs="Times New Roman" w:hint="default"/>
      </w:rPr>
    </w:lvl>
  </w:abstractNum>
  <w:abstractNum w:abstractNumId="25" w15:restartNumberingAfterBreak="0">
    <w:nsid w:val="5487020F"/>
    <w:multiLevelType w:val="hybridMultilevel"/>
    <w:tmpl w:val="6D8030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548A73A7"/>
    <w:multiLevelType w:val="hybridMultilevel"/>
    <w:tmpl w:val="31E68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C7126F"/>
    <w:multiLevelType w:val="hybridMultilevel"/>
    <w:tmpl w:val="ADCE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642250"/>
    <w:multiLevelType w:val="hybridMultilevel"/>
    <w:tmpl w:val="229C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8E4160"/>
    <w:multiLevelType w:val="hybridMultilevel"/>
    <w:tmpl w:val="97DA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5471F"/>
    <w:multiLevelType w:val="hybridMultilevel"/>
    <w:tmpl w:val="A61C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6D2B29"/>
    <w:multiLevelType w:val="hybridMultilevel"/>
    <w:tmpl w:val="F4FE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838F0"/>
    <w:multiLevelType w:val="multilevel"/>
    <w:tmpl w:val="2D3E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8E4B40"/>
    <w:multiLevelType w:val="hybridMultilevel"/>
    <w:tmpl w:val="24D0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DB588E"/>
    <w:multiLevelType w:val="hybridMultilevel"/>
    <w:tmpl w:val="24D8D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7D64ED0"/>
    <w:multiLevelType w:val="hybridMultilevel"/>
    <w:tmpl w:val="16EA972A"/>
    <w:lvl w:ilvl="0" w:tplc="6284E4AC">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A17509"/>
    <w:multiLevelType w:val="hybridMultilevel"/>
    <w:tmpl w:val="76EA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01021"/>
    <w:multiLevelType w:val="hybridMultilevel"/>
    <w:tmpl w:val="F2E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5C33E6"/>
    <w:multiLevelType w:val="hybridMultilevel"/>
    <w:tmpl w:val="C63ED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94549"/>
    <w:multiLevelType w:val="hybridMultilevel"/>
    <w:tmpl w:val="2F40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CC0598"/>
    <w:multiLevelType w:val="multilevel"/>
    <w:tmpl w:val="70A6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467791"/>
    <w:multiLevelType w:val="hybridMultilevel"/>
    <w:tmpl w:val="9C2AA5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59C25EE"/>
    <w:multiLevelType w:val="hybridMultilevel"/>
    <w:tmpl w:val="962C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375B02"/>
    <w:multiLevelType w:val="hybridMultilevel"/>
    <w:tmpl w:val="40A090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85B09A5"/>
    <w:multiLevelType w:val="hybridMultilevel"/>
    <w:tmpl w:val="51D4B5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8E94672"/>
    <w:multiLevelType w:val="multilevel"/>
    <w:tmpl w:val="93CEC4D8"/>
    <w:lvl w:ilvl="0">
      <w:start w:val="3"/>
      <w:numFmt w:val="decimal"/>
      <w:lvlText w:val="%1"/>
      <w:lvlJc w:val="left"/>
      <w:pPr>
        <w:ind w:left="405" w:hanging="405"/>
      </w:pPr>
      <w:rPr>
        <w:rFonts w:hint="default"/>
      </w:rPr>
    </w:lvl>
    <w:lvl w:ilvl="1">
      <w:start w:val="2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7F3ED6"/>
    <w:multiLevelType w:val="hybridMultilevel"/>
    <w:tmpl w:val="D506F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A957FCF"/>
    <w:multiLevelType w:val="hybridMultilevel"/>
    <w:tmpl w:val="E042D6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F05310A"/>
    <w:multiLevelType w:val="multilevel"/>
    <w:tmpl w:val="FB3249F2"/>
    <w:lvl w:ilvl="0">
      <w:start w:val="4"/>
      <w:numFmt w:val="decimal"/>
      <w:lvlText w:val="%1"/>
      <w:lvlJc w:val="left"/>
      <w:pPr>
        <w:ind w:left="375" w:hanging="375"/>
      </w:pPr>
      <w:rPr>
        <w:rFonts w:hint="default"/>
      </w:rPr>
    </w:lvl>
    <w:lvl w:ilvl="1">
      <w:start w:val="2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F204088"/>
    <w:multiLevelType w:val="hybridMultilevel"/>
    <w:tmpl w:val="D58A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6"/>
  </w:num>
  <w:num w:numId="4">
    <w:abstractNumId w:val="17"/>
  </w:num>
  <w:num w:numId="5">
    <w:abstractNumId w:val="47"/>
  </w:num>
  <w:num w:numId="6">
    <w:abstractNumId w:val="34"/>
  </w:num>
  <w:num w:numId="7">
    <w:abstractNumId w:val="46"/>
  </w:num>
  <w:num w:numId="8">
    <w:abstractNumId w:val="44"/>
  </w:num>
  <w:num w:numId="9">
    <w:abstractNumId w:val="43"/>
  </w:num>
  <w:num w:numId="10">
    <w:abstractNumId w:val="25"/>
  </w:num>
  <w:num w:numId="11">
    <w:abstractNumId w:val="31"/>
  </w:num>
  <w:num w:numId="12">
    <w:abstractNumId w:val="1"/>
  </w:num>
  <w:num w:numId="13">
    <w:abstractNumId w:val="22"/>
  </w:num>
  <w:num w:numId="14">
    <w:abstractNumId w:val="11"/>
  </w:num>
  <w:num w:numId="15">
    <w:abstractNumId w:val="39"/>
  </w:num>
  <w:num w:numId="16">
    <w:abstractNumId w:val="20"/>
  </w:num>
  <w:num w:numId="17">
    <w:abstractNumId w:val="14"/>
  </w:num>
  <w:num w:numId="18">
    <w:abstractNumId w:val="37"/>
  </w:num>
  <w:num w:numId="19">
    <w:abstractNumId w:val="32"/>
  </w:num>
  <w:num w:numId="20">
    <w:abstractNumId w:val="40"/>
  </w:num>
  <w:num w:numId="21">
    <w:abstractNumId w:val="23"/>
  </w:num>
  <w:num w:numId="22">
    <w:abstractNumId w:val="35"/>
  </w:num>
  <w:num w:numId="23">
    <w:abstractNumId w:val="13"/>
  </w:num>
  <w:num w:numId="24">
    <w:abstractNumId w:val="9"/>
  </w:num>
  <w:num w:numId="25">
    <w:abstractNumId w:val="16"/>
  </w:num>
  <w:num w:numId="26">
    <w:abstractNumId w:val="49"/>
  </w:num>
  <w:num w:numId="27">
    <w:abstractNumId w:val="29"/>
  </w:num>
  <w:num w:numId="28">
    <w:abstractNumId w:val="28"/>
  </w:num>
  <w:num w:numId="29">
    <w:abstractNumId w:val="0"/>
  </w:num>
  <w:num w:numId="30">
    <w:abstractNumId w:val="19"/>
  </w:num>
  <w:num w:numId="31">
    <w:abstractNumId w:val="30"/>
  </w:num>
  <w:num w:numId="32">
    <w:abstractNumId w:val="2"/>
  </w:num>
  <w:num w:numId="33">
    <w:abstractNumId w:val="10"/>
  </w:num>
  <w:num w:numId="34">
    <w:abstractNumId w:val="45"/>
  </w:num>
  <w:num w:numId="35">
    <w:abstractNumId w:val="21"/>
  </w:num>
  <w:num w:numId="36">
    <w:abstractNumId w:val="7"/>
  </w:num>
  <w:num w:numId="37">
    <w:abstractNumId w:val="15"/>
  </w:num>
  <w:num w:numId="38">
    <w:abstractNumId w:val="12"/>
  </w:num>
  <w:num w:numId="39">
    <w:abstractNumId w:val="38"/>
  </w:num>
  <w:num w:numId="40">
    <w:abstractNumId w:val="36"/>
  </w:num>
  <w:num w:numId="41">
    <w:abstractNumId w:val="24"/>
  </w:num>
  <w:num w:numId="42">
    <w:abstractNumId w:val="33"/>
  </w:num>
  <w:num w:numId="43">
    <w:abstractNumId w:val="27"/>
  </w:num>
  <w:num w:numId="44">
    <w:abstractNumId w:val="42"/>
  </w:num>
  <w:num w:numId="45">
    <w:abstractNumId w:val="48"/>
  </w:num>
  <w:num w:numId="46">
    <w:abstractNumId w:val="6"/>
  </w:num>
  <w:num w:numId="47">
    <w:abstractNumId w:val="8"/>
  </w:num>
  <w:num w:numId="48">
    <w:abstractNumId w:val="5"/>
  </w:num>
  <w:num w:numId="49">
    <w:abstractNumId w:val="3"/>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0MDMwMLEwNzY1NDdV0lEKTi0uzszPAykwqgUAFT2KlSwAAAA="/>
  </w:docVars>
  <w:rsids>
    <w:rsidRoot w:val="001D0DFF"/>
    <w:rsid w:val="00000FA8"/>
    <w:rsid w:val="00003695"/>
    <w:rsid w:val="00013568"/>
    <w:rsid w:val="0001592B"/>
    <w:rsid w:val="000264E6"/>
    <w:rsid w:val="00027292"/>
    <w:rsid w:val="00030058"/>
    <w:rsid w:val="00031BAE"/>
    <w:rsid w:val="00053CD0"/>
    <w:rsid w:val="00060BD1"/>
    <w:rsid w:val="000650F8"/>
    <w:rsid w:val="00066B2C"/>
    <w:rsid w:val="00070D23"/>
    <w:rsid w:val="0008004C"/>
    <w:rsid w:val="0008680D"/>
    <w:rsid w:val="000A0086"/>
    <w:rsid w:val="000A12FE"/>
    <w:rsid w:val="000B047D"/>
    <w:rsid w:val="000B1BCB"/>
    <w:rsid w:val="000B23CD"/>
    <w:rsid w:val="000F73AF"/>
    <w:rsid w:val="00101615"/>
    <w:rsid w:val="00104738"/>
    <w:rsid w:val="00110738"/>
    <w:rsid w:val="0011245C"/>
    <w:rsid w:val="00112EAB"/>
    <w:rsid w:val="00116C0F"/>
    <w:rsid w:val="001252F8"/>
    <w:rsid w:val="00126E08"/>
    <w:rsid w:val="00141E5E"/>
    <w:rsid w:val="00164E97"/>
    <w:rsid w:val="00173868"/>
    <w:rsid w:val="001746BE"/>
    <w:rsid w:val="00181700"/>
    <w:rsid w:val="00181F2A"/>
    <w:rsid w:val="001846C3"/>
    <w:rsid w:val="0018624C"/>
    <w:rsid w:val="001A1F1F"/>
    <w:rsid w:val="001B405E"/>
    <w:rsid w:val="001D0DFF"/>
    <w:rsid w:val="001D4419"/>
    <w:rsid w:val="002039C9"/>
    <w:rsid w:val="002045D6"/>
    <w:rsid w:val="00211454"/>
    <w:rsid w:val="002142C1"/>
    <w:rsid w:val="002152ED"/>
    <w:rsid w:val="002179C4"/>
    <w:rsid w:val="00220E29"/>
    <w:rsid w:val="00222527"/>
    <w:rsid w:val="00231879"/>
    <w:rsid w:val="002347CE"/>
    <w:rsid w:val="002567FC"/>
    <w:rsid w:val="00257192"/>
    <w:rsid w:val="002579D8"/>
    <w:rsid w:val="002638CA"/>
    <w:rsid w:val="002706C4"/>
    <w:rsid w:val="00275D9F"/>
    <w:rsid w:val="00277F90"/>
    <w:rsid w:val="002A0774"/>
    <w:rsid w:val="002C3455"/>
    <w:rsid w:val="002C5476"/>
    <w:rsid w:val="002D38AC"/>
    <w:rsid w:val="00302992"/>
    <w:rsid w:val="003049AB"/>
    <w:rsid w:val="00317C29"/>
    <w:rsid w:val="00324291"/>
    <w:rsid w:val="00327C58"/>
    <w:rsid w:val="00330AFB"/>
    <w:rsid w:val="00330D8F"/>
    <w:rsid w:val="00332738"/>
    <w:rsid w:val="00333298"/>
    <w:rsid w:val="0034052E"/>
    <w:rsid w:val="003429AC"/>
    <w:rsid w:val="00342F6E"/>
    <w:rsid w:val="00387CF8"/>
    <w:rsid w:val="0039414D"/>
    <w:rsid w:val="003A390F"/>
    <w:rsid w:val="003B6E58"/>
    <w:rsid w:val="003B73F3"/>
    <w:rsid w:val="003C25B2"/>
    <w:rsid w:val="003D2C82"/>
    <w:rsid w:val="004063E6"/>
    <w:rsid w:val="00411BA8"/>
    <w:rsid w:val="004218B8"/>
    <w:rsid w:val="00422515"/>
    <w:rsid w:val="00426846"/>
    <w:rsid w:val="00434A6C"/>
    <w:rsid w:val="004374CA"/>
    <w:rsid w:val="0044119C"/>
    <w:rsid w:val="00447ECE"/>
    <w:rsid w:val="004508CF"/>
    <w:rsid w:val="004573CD"/>
    <w:rsid w:val="0046026D"/>
    <w:rsid w:val="00463DA2"/>
    <w:rsid w:val="00465529"/>
    <w:rsid w:val="00473FAE"/>
    <w:rsid w:val="004770A5"/>
    <w:rsid w:val="0048444F"/>
    <w:rsid w:val="00495BD7"/>
    <w:rsid w:val="00495EFF"/>
    <w:rsid w:val="004A54BB"/>
    <w:rsid w:val="004B45B6"/>
    <w:rsid w:val="004B4699"/>
    <w:rsid w:val="004C079E"/>
    <w:rsid w:val="004C0E3B"/>
    <w:rsid w:val="004D018C"/>
    <w:rsid w:val="004D01F2"/>
    <w:rsid w:val="004D43CA"/>
    <w:rsid w:val="004D443A"/>
    <w:rsid w:val="004D4AE2"/>
    <w:rsid w:val="004D66B1"/>
    <w:rsid w:val="004D7B2A"/>
    <w:rsid w:val="004F45C4"/>
    <w:rsid w:val="00517F8B"/>
    <w:rsid w:val="00521FF2"/>
    <w:rsid w:val="005431CC"/>
    <w:rsid w:val="0054662E"/>
    <w:rsid w:val="00553F91"/>
    <w:rsid w:val="005571FF"/>
    <w:rsid w:val="005644A5"/>
    <w:rsid w:val="00565F75"/>
    <w:rsid w:val="00566AA1"/>
    <w:rsid w:val="005710AC"/>
    <w:rsid w:val="0057171C"/>
    <w:rsid w:val="005739CD"/>
    <w:rsid w:val="00574283"/>
    <w:rsid w:val="00580183"/>
    <w:rsid w:val="005820C6"/>
    <w:rsid w:val="005A1C3A"/>
    <w:rsid w:val="005A3412"/>
    <w:rsid w:val="005A75E2"/>
    <w:rsid w:val="005B0D3C"/>
    <w:rsid w:val="005B10FE"/>
    <w:rsid w:val="005B1E57"/>
    <w:rsid w:val="005B2403"/>
    <w:rsid w:val="005E55BB"/>
    <w:rsid w:val="005F2E35"/>
    <w:rsid w:val="0060545F"/>
    <w:rsid w:val="00622092"/>
    <w:rsid w:val="00640C4E"/>
    <w:rsid w:val="00647659"/>
    <w:rsid w:val="00667DF9"/>
    <w:rsid w:val="0068066A"/>
    <w:rsid w:val="00684A20"/>
    <w:rsid w:val="00686B88"/>
    <w:rsid w:val="00687244"/>
    <w:rsid w:val="00696725"/>
    <w:rsid w:val="006A1CA9"/>
    <w:rsid w:val="006A645A"/>
    <w:rsid w:val="006B52EE"/>
    <w:rsid w:val="006B6282"/>
    <w:rsid w:val="006D195D"/>
    <w:rsid w:val="006D55B2"/>
    <w:rsid w:val="006F7CC7"/>
    <w:rsid w:val="00721F2B"/>
    <w:rsid w:val="0072732C"/>
    <w:rsid w:val="0074444C"/>
    <w:rsid w:val="007448F0"/>
    <w:rsid w:val="00752D63"/>
    <w:rsid w:val="007533AD"/>
    <w:rsid w:val="00754AB1"/>
    <w:rsid w:val="0075759D"/>
    <w:rsid w:val="00760896"/>
    <w:rsid w:val="007610FB"/>
    <w:rsid w:val="00766DE5"/>
    <w:rsid w:val="00766E75"/>
    <w:rsid w:val="00767971"/>
    <w:rsid w:val="0077354D"/>
    <w:rsid w:val="00776732"/>
    <w:rsid w:val="0077704D"/>
    <w:rsid w:val="0077791A"/>
    <w:rsid w:val="00782309"/>
    <w:rsid w:val="00786C3F"/>
    <w:rsid w:val="007924E1"/>
    <w:rsid w:val="00795140"/>
    <w:rsid w:val="007C2948"/>
    <w:rsid w:val="007C7DB5"/>
    <w:rsid w:val="007D22AE"/>
    <w:rsid w:val="007D3460"/>
    <w:rsid w:val="007D52B2"/>
    <w:rsid w:val="007E2959"/>
    <w:rsid w:val="007E611A"/>
    <w:rsid w:val="007F470D"/>
    <w:rsid w:val="00803FDD"/>
    <w:rsid w:val="008069D5"/>
    <w:rsid w:val="00806E80"/>
    <w:rsid w:val="00815D65"/>
    <w:rsid w:val="0081615F"/>
    <w:rsid w:val="00817693"/>
    <w:rsid w:val="00822B9F"/>
    <w:rsid w:val="00845FFE"/>
    <w:rsid w:val="008552A5"/>
    <w:rsid w:val="00856667"/>
    <w:rsid w:val="00877AC2"/>
    <w:rsid w:val="00883BFC"/>
    <w:rsid w:val="00883E9E"/>
    <w:rsid w:val="00894586"/>
    <w:rsid w:val="00894931"/>
    <w:rsid w:val="00896E17"/>
    <w:rsid w:val="008974AE"/>
    <w:rsid w:val="008A226B"/>
    <w:rsid w:val="008A536C"/>
    <w:rsid w:val="008B2EB2"/>
    <w:rsid w:val="008B37FA"/>
    <w:rsid w:val="008B4796"/>
    <w:rsid w:val="008B5E1D"/>
    <w:rsid w:val="008B6DA6"/>
    <w:rsid w:val="008C0A3A"/>
    <w:rsid w:val="008D37BE"/>
    <w:rsid w:val="008D4C09"/>
    <w:rsid w:val="008E49A9"/>
    <w:rsid w:val="008E5D7D"/>
    <w:rsid w:val="008E684B"/>
    <w:rsid w:val="008E6A16"/>
    <w:rsid w:val="008F1E15"/>
    <w:rsid w:val="00906B98"/>
    <w:rsid w:val="009140C5"/>
    <w:rsid w:val="00917F3E"/>
    <w:rsid w:val="00921F8A"/>
    <w:rsid w:val="0092759D"/>
    <w:rsid w:val="009307B9"/>
    <w:rsid w:val="009363F0"/>
    <w:rsid w:val="00945403"/>
    <w:rsid w:val="009505EB"/>
    <w:rsid w:val="00954801"/>
    <w:rsid w:val="00955D27"/>
    <w:rsid w:val="009560CD"/>
    <w:rsid w:val="00956739"/>
    <w:rsid w:val="009934F1"/>
    <w:rsid w:val="009A08EB"/>
    <w:rsid w:val="009A7EFF"/>
    <w:rsid w:val="009B0794"/>
    <w:rsid w:val="009B290A"/>
    <w:rsid w:val="009B5903"/>
    <w:rsid w:val="009D1713"/>
    <w:rsid w:val="009E6B85"/>
    <w:rsid w:val="00A0591D"/>
    <w:rsid w:val="00A10EBF"/>
    <w:rsid w:val="00A118B9"/>
    <w:rsid w:val="00A16DCA"/>
    <w:rsid w:val="00A173A5"/>
    <w:rsid w:val="00A225ED"/>
    <w:rsid w:val="00A23F55"/>
    <w:rsid w:val="00A274E8"/>
    <w:rsid w:val="00A47107"/>
    <w:rsid w:val="00A737B2"/>
    <w:rsid w:val="00A910E8"/>
    <w:rsid w:val="00A9613D"/>
    <w:rsid w:val="00AA2525"/>
    <w:rsid w:val="00AA63DD"/>
    <w:rsid w:val="00AB271A"/>
    <w:rsid w:val="00AB467C"/>
    <w:rsid w:val="00AB5580"/>
    <w:rsid w:val="00AB6C4A"/>
    <w:rsid w:val="00AC52A5"/>
    <w:rsid w:val="00AE14D8"/>
    <w:rsid w:val="00AE3D4B"/>
    <w:rsid w:val="00AF15C4"/>
    <w:rsid w:val="00AF36BF"/>
    <w:rsid w:val="00AF655D"/>
    <w:rsid w:val="00B123FF"/>
    <w:rsid w:val="00B13369"/>
    <w:rsid w:val="00B207A4"/>
    <w:rsid w:val="00B25196"/>
    <w:rsid w:val="00B34667"/>
    <w:rsid w:val="00B35564"/>
    <w:rsid w:val="00B4287F"/>
    <w:rsid w:val="00B44C96"/>
    <w:rsid w:val="00B543A1"/>
    <w:rsid w:val="00B54B01"/>
    <w:rsid w:val="00B74AC8"/>
    <w:rsid w:val="00B75A49"/>
    <w:rsid w:val="00B90889"/>
    <w:rsid w:val="00B94C1E"/>
    <w:rsid w:val="00BA2223"/>
    <w:rsid w:val="00BA34D2"/>
    <w:rsid w:val="00BA3516"/>
    <w:rsid w:val="00BA6232"/>
    <w:rsid w:val="00BC366F"/>
    <w:rsid w:val="00BC4BE0"/>
    <w:rsid w:val="00BC6534"/>
    <w:rsid w:val="00BC6836"/>
    <w:rsid w:val="00BD48BD"/>
    <w:rsid w:val="00BD4C88"/>
    <w:rsid w:val="00BE391B"/>
    <w:rsid w:val="00BE71DF"/>
    <w:rsid w:val="00BF56AD"/>
    <w:rsid w:val="00C02F75"/>
    <w:rsid w:val="00C03D0A"/>
    <w:rsid w:val="00C05A94"/>
    <w:rsid w:val="00C11444"/>
    <w:rsid w:val="00C11D0D"/>
    <w:rsid w:val="00C226AE"/>
    <w:rsid w:val="00C26F97"/>
    <w:rsid w:val="00C30D4B"/>
    <w:rsid w:val="00C32817"/>
    <w:rsid w:val="00C34150"/>
    <w:rsid w:val="00C366EF"/>
    <w:rsid w:val="00C37070"/>
    <w:rsid w:val="00C379B5"/>
    <w:rsid w:val="00C37D72"/>
    <w:rsid w:val="00C406E4"/>
    <w:rsid w:val="00C45E92"/>
    <w:rsid w:val="00C54C5A"/>
    <w:rsid w:val="00C5781E"/>
    <w:rsid w:val="00C730EC"/>
    <w:rsid w:val="00C80097"/>
    <w:rsid w:val="00C910B3"/>
    <w:rsid w:val="00C930D6"/>
    <w:rsid w:val="00C94A28"/>
    <w:rsid w:val="00CA2771"/>
    <w:rsid w:val="00CB07E6"/>
    <w:rsid w:val="00CB3381"/>
    <w:rsid w:val="00CB56C7"/>
    <w:rsid w:val="00CC60C9"/>
    <w:rsid w:val="00CE0EF8"/>
    <w:rsid w:val="00CE646F"/>
    <w:rsid w:val="00CF1394"/>
    <w:rsid w:val="00D25852"/>
    <w:rsid w:val="00D34440"/>
    <w:rsid w:val="00D427A0"/>
    <w:rsid w:val="00D50BB4"/>
    <w:rsid w:val="00D5258E"/>
    <w:rsid w:val="00D54870"/>
    <w:rsid w:val="00D56176"/>
    <w:rsid w:val="00D605FE"/>
    <w:rsid w:val="00D6152A"/>
    <w:rsid w:val="00D65AF4"/>
    <w:rsid w:val="00D82035"/>
    <w:rsid w:val="00D845C0"/>
    <w:rsid w:val="00D87755"/>
    <w:rsid w:val="00D93C5C"/>
    <w:rsid w:val="00DB21C9"/>
    <w:rsid w:val="00DB46CD"/>
    <w:rsid w:val="00DC34FE"/>
    <w:rsid w:val="00DC3FFC"/>
    <w:rsid w:val="00DC513B"/>
    <w:rsid w:val="00DC5931"/>
    <w:rsid w:val="00DD4D4D"/>
    <w:rsid w:val="00DE094B"/>
    <w:rsid w:val="00DE480D"/>
    <w:rsid w:val="00DF0676"/>
    <w:rsid w:val="00E04A30"/>
    <w:rsid w:val="00E110E5"/>
    <w:rsid w:val="00E17B5C"/>
    <w:rsid w:val="00E17E62"/>
    <w:rsid w:val="00E245C2"/>
    <w:rsid w:val="00E252A9"/>
    <w:rsid w:val="00E30FF9"/>
    <w:rsid w:val="00E322D3"/>
    <w:rsid w:val="00E336F0"/>
    <w:rsid w:val="00E35C70"/>
    <w:rsid w:val="00E40EE2"/>
    <w:rsid w:val="00E43FD3"/>
    <w:rsid w:val="00E462A6"/>
    <w:rsid w:val="00E52D4D"/>
    <w:rsid w:val="00E616DC"/>
    <w:rsid w:val="00E72E19"/>
    <w:rsid w:val="00E750D0"/>
    <w:rsid w:val="00E75ADC"/>
    <w:rsid w:val="00E77120"/>
    <w:rsid w:val="00E81E84"/>
    <w:rsid w:val="00E827F2"/>
    <w:rsid w:val="00E8608B"/>
    <w:rsid w:val="00EA5FEF"/>
    <w:rsid w:val="00EC7F11"/>
    <w:rsid w:val="00ED1869"/>
    <w:rsid w:val="00ED6E7E"/>
    <w:rsid w:val="00ED7F8F"/>
    <w:rsid w:val="00EE018F"/>
    <w:rsid w:val="00EE7F3D"/>
    <w:rsid w:val="00EF0257"/>
    <w:rsid w:val="00EF627B"/>
    <w:rsid w:val="00F06350"/>
    <w:rsid w:val="00F16A93"/>
    <w:rsid w:val="00F210C2"/>
    <w:rsid w:val="00F34DB4"/>
    <w:rsid w:val="00F4205B"/>
    <w:rsid w:val="00F57169"/>
    <w:rsid w:val="00F62BA3"/>
    <w:rsid w:val="00F62BFD"/>
    <w:rsid w:val="00F71FDD"/>
    <w:rsid w:val="00F73C38"/>
    <w:rsid w:val="00F74300"/>
    <w:rsid w:val="00F8419C"/>
    <w:rsid w:val="00F850C4"/>
    <w:rsid w:val="00F86CB6"/>
    <w:rsid w:val="00F879F4"/>
    <w:rsid w:val="00F924F4"/>
    <w:rsid w:val="00FA1125"/>
    <w:rsid w:val="00FB63B0"/>
    <w:rsid w:val="00FC27E8"/>
    <w:rsid w:val="00FC4103"/>
    <w:rsid w:val="00FF0EDC"/>
    <w:rsid w:val="00FF2B47"/>
    <w:rsid w:val="00FF392D"/>
    <w:rsid w:val="00FF6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C2718"/>
  <w15:docId w15:val="{EE23E2C4-A7BE-4DE1-B8FB-AE0329D9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1D0DFF"/>
    <w:pPr>
      <w:ind w:left="720"/>
      <w:contextualSpacing/>
    </w:pPr>
  </w:style>
  <w:style w:type="paragraph" w:customStyle="1" w:styleId="Default">
    <w:name w:val="Default"/>
    <w:rsid w:val="00CF1394"/>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E252A9"/>
    <w:rPr>
      <w:color w:val="0000FF" w:themeColor="hyperlink"/>
      <w:u w:val="single"/>
    </w:rPr>
  </w:style>
  <w:style w:type="character" w:styleId="CommentReference">
    <w:name w:val="annotation reference"/>
    <w:basedOn w:val="DefaultParagraphFont"/>
    <w:uiPriority w:val="99"/>
    <w:semiHidden/>
    <w:unhideWhenUsed/>
    <w:rsid w:val="00222527"/>
    <w:rPr>
      <w:sz w:val="16"/>
      <w:szCs w:val="16"/>
    </w:rPr>
  </w:style>
  <w:style w:type="paragraph" w:styleId="CommentText">
    <w:name w:val="annotation text"/>
    <w:basedOn w:val="Normal"/>
    <w:link w:val="CommentTextChar"/>
    <w:uiPriority w:val="99"/>
    <w:semiHidden/>
    <w:unhideWhenUsed/>
    <w:rsid w:val="00222527"/>
    <w:pPr>
      <w:spacing w:line="240" w:lineRule="auto"/>
    </w:pPr>
    <w:rPr>
      <w:sz w:val="20"/>
      <w:szCs w:val="20"/>
    </w:rPr>
  </w:style>
  <w:style w:type="character" w:customStyle="1" w:styleId="CommentTextChar">
    <w:name w:val="Comment Text Char"/>
    <w:basedOn w:val="DefaultParagraphFont"/>
    <w:link w:val="CommentText"/>
    <w:uiPriority w:val="99"/>
    <w:semiHidden/>
    <w:rsid w:val="00222527"/>
    <w:rPr>
      <w:sz w:val="20"/>
      <w:szCs w:val="20"/>
    </w:rPr>
  </w:style>
  <w:style w:type="paragraph" w:styleId="CommentSubject">
    <w:name w:val="annotation subject"/>
    <w:basedOn w:val="CommentText"/>
    <w:next w:val="CommentText"/>
    <w:link w:val="CommentSubjectChar"/>
    <w:uiPriority w:val="99"/>
    <w:semiHidden/>
    <w:unhideWhenUsed/>
    <w:rsid w:val="00222527"/>
    <w:rPr>
      <w:b/>
      <w:bCs/>
    </w:rPr>
  </w:style>
  <w:style w:type="character" w:customStyle="1" w:styleId="CommentSubjectChar">
    <w:name w:val="Comment Subject Char"/>
    <w:basedOn w:val="CommentTextChar"/>
    <w:link w:val="CommentSubject"/>
    <w:uiPriority w:val="99"/>
    <w:semiHidden/>
    <w:rsid w:val="00222527"/>
    <w:rPr>
      <w:b/>
      <w:bCs/>
      <w:sz w:val="20"/>
      <w:szCs w:val="20"/>
    </w:rPr>
  </w:style>
  <w:style w:type="paragraph" w:styleId="BalloonText">
    <w:name w:val="Balloon Text"/>
    <w:basedOn w:val="Normal"/>
    <w:link w:val="BalloonTextChar"/>
    <w:uiPriority w:val="99"/>
    <w:semiHidden/>
    <w:unhideWhenUsed/>
    <w:rsid w:val="00222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527"/>
    <w:rPr>
      <w:rFonts w:ascii="Tahoma" w:hAnsi="Tahoma" w:cs="Tahoma"/>
      <w:sz w:val="16"/>
      <w:szCs w:val="16"/>
    </w:rPr>
  </w:style>
  <w:style w:type="paragraph" w:styleId="Header">
    <w:name w:val="header"/>
    <w:basedOn w:val="Normal"/>
    <w:link w:val="HeaderChar"/>
    <w:uiPriority w:val="99"/>
    <w:unhideWhenUsed/>
    <w:rsid w:val="002D3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8AC"/>
  </w:style>
  <w:style w:type="paragraph" w:styleId="Footer">
    <w:name w:val="footer"/>
    <w:basedOn w:val="Normal"/>
    <w:link w:val="FooterChar"/>
    <w:uiPriority w:val="99"/>
    <w:unhideWhenUsed/>
    <w:rsid w:val="002D3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8AC"/>
  </w:style>
  <w:style w:type="paragraph" w:styleId="NormalWeb">
    <w:name w:val="Normal (Web)"/>
    <w:basedOn w:val="Normal"/>
    <w:uiPriority w:val="99"/>
    <w:unhideWhenUsed/>
    <w:rsid w:val="00D877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7755"/>
    <w:rPr>
      <w:b/>
      <w:bCs/>
    </w:rPr>
  </w:style>
  <w:style w:type="paragraph" w:customStyle="1" w:styleId="gmail-m5551504414052518550msolistparagraph">
    <w:name w:val="gmail-m_5551504414052518550msolistparagraph"/>
    <w:basedOn w:val="Normal"/>
    <w:rsid w:val="00E04A3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8564798329578598046msolistparagraph">
    <w:name w:val="m_8564798329578598046msolistparagraph"/>
    <w:basedOn w:val="Normal"/>
    <w:rsid w:val="00E750D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2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20C6"/>
    <w:rPr>
      <w:color w:val="800080" w:themeColor="followedHyperlink"/>
      <w:u w:val="single"/>
    </w:rPr>
  </w:style>
  <w:style w:type="character" w:customStyle="1" w:styleId="UnresolvedMention1">
    <w:name w:val="Unresolved Mention1"/>
    <w:basedOn w:val="DefaultParagraphFont"/>
    <w:uiPriority w:val="99"/>
    <w:semiHidden/>
    <w:unhideWhenUsed/>
    <w:rsid w:val="001D4419"/>
    <w:rPr>
      <w:color w:val="605E5C"/>
      <w:shd w:val="clear" w:color="auto" w:fill="E1DFDD"/>
    </w:rPr>
  </w:style>
  <w:style w:type="paragraph" w:styleId="PlainText">
    <w:name w:val="Plain Text"/>
    <w:basedOn w:val="Normal"/>
    <w:link w:val="PlainTextChar"/>
    <w:uiPriority w:val="99"/>
    <w:semiHidden/>
    <w:unhideWhenUsed/>
    <w:rsid w:val="00C54C5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54C5A"/>
    <w:rPr>
      <w:rFonts w:ascii="Calibri" w:hAnsi="Calibri"/>
      <w:szCs w:val="21"/>
    </w:rPr>
  </w:style>
  <w:style w:type="character" w:customStyle="1" w:styleId="apple-converted-space">
    <w:name w:val="apple-converted-space"/>
    <w:basedOn w:val="DefaultParagraphFont"/>
    <w:rsid w:val="004218B8"/>
  </w:style>
  <w:style w:type="character" w:customStyle="1" w:styleId="rwrr">
    <w:name w:val="rwrr"/>
    <w:basedOn w:val="DefaultParagraphFont"/>
    <w:rsid w:val="004D66B1"/>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rsid w:val="009B0794"/>
  </w:style>
  <w:style w:type="table" w:customStyle="1" w:styleId="TableGrid1">
    <w:name w:val="Table Grid1"/>
    <w:basedOn w:val="TableNormal"/>
    <w:next w:val="TableGrid"/>
    <w:rsid w:val="009B0794"/>
    <w:pPr>
      <w:spacing w:after="120" w:line="30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4223">
      <w:bodyDiv w:val="1"/>
      <w:marLeft w:val="0"/>
      <w:marRight w:val="0"/>
      <w:marTop w:val="0"/>
      <w:marBottom w:val="0"/>
      <w:divBdr>
        <w:top w:val="none" w:sz="0" w:space="0" w:color="auto"/>
        <w:left w:val="none" w:sz="0" w:space="0" w:color="auto"/>
        <w:bottom w:val="none" w:sz="0" w:space="0" w:color="auto"/>
        <w:right w:val="none" w:sz="0" w:space="0" w:color="auto"/>
      </w:divBdr>
    </w:div>
    <w:div w:id="113596357">
      <w:bodyDiv w:val="1"/>
      <w:marLeft w:val="0"/>
      <w:marRight w:val="0"/>
      <w:marTop w:val="0"/>
      <w:marBottom w:val="0"/>
      <w:divBdr>
        <w:top w:val="none" w:sz="0" w:space="0" w:color="auto"/>
        <w:left w:val="none" w:sz="0" w:space="0" w:color="auto"/>
        <w:bottom w:val="none" w:sz="0" w:space="0" w:color="auto"/>
        <w:right w:val="none" w:sz="0" w:space="0" w:color="auto"/>
      </w:divBdr>
    </w:div>
    <w:div w:id="128062472">
      <w:bodyDiv w:val="1"/>
      <w:marLeft w:val="0"/>
      <w:marRight w:val="0"/>
      <w:marTop w:val="0"/>
      <w:marBottom w:val="0"/>
      <w:divBdr>
        <w:top w:val="none" w:sz="0" w:space="0" w:color="auto"/>
        <w:left w:val="none" w:sz="0" w:space="0" w:color="auto"/>
        <w:bottom w:val="none" w:sz="0" w:space="0" w:color="auto"/>
        <w:right w:val="none" w:sz="0" w:space="0" w:color="auto"/>
      </w:divBdr>
    </w:div>
    <w:div w:id="233130408">
      <w:bodyDiv w:val="1"/>
      <w:marLeft w:val="0"/>
      <w:marRight w:val="0"/>
      <w:marTop w:val="0"/>
      <w:marBottom w:val="0"/>
      <w:divBdr>
        <w:top w:val="none" w:sz="0" w:space="0" w:color="auto"/>
        <w:left w:val="none" w:sz="0" w:space="0" w:color="auto"/>
        <w:bottom w:val="none" w:sz="0" w:space="0" w:color="auto"/>
        <w:right w:val="none" w:sz="0" w:space="0" w:color="auto"/>
      </w:divBdr>
    </w:div>
    <w:div w:id="360788178">
      <w:bodyDiv w:val="1"/>
      <w:marLeft w:val="0"/>
      <w:marRight w:val="0"/>
      <w:marTop w:val="0"/>
      <w:marBottom w:val="0"/>
      <w:divBdr>
        <w:top w:val="none" w:sz="0" w:space="0" w:color="auto"/>
        <w:left w:val="none" w:sz="0" w:space="0" w:color="auto"/>
        <w:bottom w:val="none" w:sz="0" w:space="0" w:color="auto"/>
        <w:right w:val="none" w:sz="0" w:space="0" w:color="auto"/>
      </w:divBdr>
    </w:div>
    <w:div w:id="400178470">
      <w:bodyDiv w:val="1"/>
      <w:marLeft w:val="0"/>
      <w:marRight w:val="0"/>
      <w:marTop w:val="0"/>
      <w:marBottom w:val="0"/>
      <w:divBdr>
        <w:top w:val="none" w:sz="0" w:space="0" w:color="auto"/>
        <w:left w:val="none" w:sz="0" w:space="0" w:color="auto"/>
        <w:bottom w:val="none" w:sz="0" w:space="0" w:color="auto"/>
        <w:right w:val="none" w:sz="0" w:space="0" w:color="auto"/>
      </w:divBdr>
    </w:div>
    <w:div w:id="497694854">
      <w:bodyDiv w:val="1"/>
      <w:marLeft w:val="0"/>
      <w:marRight w:val="0"/>
      <w:marTop w:val="0"/>
      <w:marBottom w:val="0"/>
      <w:divBdr>
        <w:top w:val="none" w:sz="0" w:space="0" w:color="auto"/>
        <w:left w:val="none" w:sz="0" w:space="0" w:color="auto"/>
        <w:bottom w:val="none" w:sz="0" w:space="0" w:color="auto"/>
        <w:right w:val="none" w:sz="0" w:space="0" w:color="auto"/>
      </w:divBdr>
    </w:div>
    <w:div w:id="541794855">
      <w:bodyDiv w:val="1"/>
      <w:marLeft w:val="0"/>
      <w:marRight w:val="0"/>
      <w:marTop w:val="0"/>
      <w:marBottom w:val="0"/>
      <w:divBdr>
        <w:top w:val="none" w:sz="0" w:space="0" w:color="auto"/>
        <w:left w:val="none" w:sz="0" w:space="0" w:color="auto"/>
        <w:bottom w:val="none" w:sz="0" w:space="0" w:color="auto"/>
        <w:right w:val="none" w:sz="0" w:space="0" w:color="auto"/>
      </w:divBdr>
    </w:div>
    <w:div w:id="574894949">
      <w:bodyDiv w:val="1"/>
      <w:marLeft w:val="0"/>
      <w:marRight w:val="0"/>
      <w:marTop w:val="0"/>
      <w:marBottom w:val="0"/>
      <w:divBdr>
        <w:top w:val="none" w:sz="0" w:space="0" w:color="auto"/>
        <w:left w:val="none" w:sz="0" w:space="0" w:color="auto"/>
        <w:bottom w:val="none" w:sz="0" w:space="0" w:color="auto"/>
        <w:right w:val="none" w:sz="0" w:space="0" w:color="auto"/>
      </w:divBdr>
    </w:div>
    <w:div w:id="584924681">
      <w:bodyDiv w:val="1"/>
      <w:marLeft w:val="0"/>
      <w:marRight w:val="0"/>
      <w:marTop w:val="0"/>
      <w:marBottom w:val="0"/>
      <w:divBdr>
        <w:top w:val="none" w:sz="0" w:space="0" w:color="auto"/>
        <w:left w:val="none" w:sz="0" w:space="0" w:color="auto"/>
        <w:bottom w:val="none" w:sz="0" w:space="0" w:color="auto"/>
        <w:right w:val="none" w:sz="0" w:space="0" w:color="auto"/>
      </w:divBdr>
    </w:div>
    <w:div w:id="733552546">
      <w:bodyDiv w:val="1"/>
      <w:marLeft w:val="0"/>
      <w:marRight w:val="0"/>
      <w:marTop w:val="0"/>
      <w:marBottom w:val="0"/>
      <w:divBdr>
        <w:top w:val="none" w:sz="0" w:space="0" w:color="auto"/>
        <w:left w:val="none" w:sz="0" w:space="0" w:color="auto"/>
        <w:bottom w:val="none" w:sz="0" w:space="0" w:color="auto"/>
        <w:right w:val="none" w:sz="0" w:space="0" w:color="auto"/>
      </w:divBdr>
    </w:div>
    <w:div w:id="767848602">
      <w:bodyDiv w:val="1"/>
      <w:marLeft w:val="0"/>
      <w:marRight w:val="0"/>
      <w:marTop w:val="0"/>
      <w:marBottom w:val="0"/>
      <w:divBdr>
        <w:top w:val="none" w:sz="0" w:space="0" w:color="auto"/>
        <w:left w:val="none" w:sz="0" w:space="0" w:color="auto"/>
        <w:bottom w:val="none" w:sz="0" w:space="0" w:color="auto"/>
        <w:right w:val="none" w:sz="0" w:space="0" w:color="auto"/>
      </w:divBdr>
    </w:div>
    <w:div w:id="817650335">
      <w:bodyDiv w:val="1"/>
      <w:marLeft w:val="0"/>
      <w:marRight w:val="0"/>
      <w:marTop w:val="0"/>
      <w:marBottom w:val="0"/>
      <w:divBdr>
        <w:top w:val="none" w:sz="0" w:space="0" w:color="auto"/>
        <w:left w:val="none" w:sz="0" w:space="0" w:color="auto"/>
        <w:bottom w:val="none" w:sz="0" w:space="0" w:color="auto"/>
        <w:right w:val="none" w:sz="0" w:space="0" w:color="auto"/>
      </w:divBdr>
    </w:div>
    <w:div w:id="868179931">
      <w:bodyDiv w:val="1"/>
      <w:marLeft w:val="0"/>
      <w:marRight w:val="0"/>
      <w:marTop w:val="0"/>
      <w:marBottom w:val="0"/>
      <w:divBdr>
        <w:top w:val="none" w:sz="0" w:space="0" w:color="auto"/>
        <w:left w:val="none" w:sz="0" w:space="0" w:color="auto"/>
        <w:bottom w:val="none" w:sz="0" w:space="0" w:color="auto"/>
        <w:right w:val="none" w:sz="0" w:space="0" w:color="auto"/>
      </w:divBdr>
    </w:div>
    <w:div w:id="930435510">
      <w:bodyDiv w:val="1"/>
      <w:marLeft w:val="0"/>
      <w:marRight w:val="0"/>
      <w:marTop w:val="0"/>
      <w:marBottom w:val="0"/>
      <w:divBdr>
        <w:top w:val="none" w:sz="0" w:space="0" w:color="auto"/>
        <w:left w:val="none" w:sz="0" w:space="0" w:color="auto"/>
        <w:bottom w:val="none" w:sz="0" w:space="0" w:color="auto"/>
        <w:right w:val="none" w:sz="0" w:space="0" w:color="auto"/>
      </w:divBdr>
    </w:div>
    <w:div w:id="948392318">
      <w:bodyDiv w:val="1"/>
      <w:marLeft w:val="0"/>
      <w:marRight w:val="0"/>
      <w:marTop w:val="0"/>
      <w:marBottom w:val="0"/>
      <w:divBdr>
        <w:top w:val="none" w:sz="0" w:space="0" w:color="auto"/>
        <w:left w:val="none" w:sz="0" w:space="0" w:color="auto"/>
        <w:bottom w:val="none" w:sz="0" w:space="0" w:color="auto"/>
        <w:right w:val="none" w:sz="0" w:space="0" w:color="auto"/>
      </w:divBdr>
    </w:div>
    <w:div w:id="1008170716">
      <w:bodyDiv w:val="1"/>
      <w:marLeft w:val="0"/>
      <w:marRight w:val="0"/>
      <w:marTop w:val="0"/>
      <w:marBottom w:val="0"/>
      <w:divBdr>
        <w:top w:val="none" w:sz="0" w:space="0" w:color="auto"/>
        <w:left w:val="none" w:sz="0" w:space="0" w:color="auto"/>
        <w:bottom w:val="none" w:sz="0" w:space="0" w:color="auto"/>
        <w:right w:val="none" w:sz="0" w:space="0" w:color="auto"/>
      </w:divBdr>
    </w:div>
    <w:div w:id="1026517842">
      <w:bodyDiv w:val="1"/>
      <w:marLeft w:val="0"/>
      <w:marRight w:val="0"/>
      <w:marTop w:val="0"/>
      <w:marBottom w:val="0"/>
      <w:divBdr>
        <w:top w:val="none" w:sz="0" w:space="0" w:color="auto"/>
        <w:left w:val="none" w:sz="0" w:space="0" w:color="auto"/>
        <w:bottom w:val="none" w:sz="0" w:space="0" w:color="auto"/>
        <w:right w:val="none" w:sz="0" w:space="0" w:color="auto"/>
      </w:divBdr>
    </w:div>
    <w:div w:id="1165247501">
      <w:bodyDiv w:val="1"/>
      <w:marLeft w:val="0"/>
      <w:marRight w:val="0"/>
      <w:marTop w:val="0"/>
      <w:marBottom w:val="0"/>
      <w:divBdr>
        <w:top w:val="none" w:sz="0" w:space="0" w:color="auto"/>
        <w:left w:val="none" w:sz="0" w:space="0" w:color="auto"/>
        <w:bottom w:val="none" w:sz="0" w:space="0" w:color="auto"/>
        <w:right w:val="none" w:sz="0" w:space="0" w:color="auto"/>
      </w:divBdr>
    </w:div>
    <w:div w:id="1336612921">
      <w:bodyDiv w:val="1"/>
      <w:marLeft w:val="0"/>
      <w:marRight w:val="0"/>
      <w:marTop w:val="0"/>
      <w:marBottom w:val="0"/>
      <w:divBdr>
        <w:top w:val="none" w:sz="0" w:space="0" w:color="auto"/>
        <w:left w:val="none" w:sz="0" w:space="0" w:color="auto"/>
        <w:bottom w:val="none" w:sz="0" w:space="0" w:color="auto"/>
        <w:right w:val="none" w:sz="0" w:space="0" w:color="auto"/>
      </w:divBdr>
    </w:div>
    <w:div w:id="1458840107">
      <w:bodyDiv w:val="1"/>
      <w:marLeft w:val="0"/>
      <w:marRight w:val="0"/>
      <w:marTop w:val="0"/>
      <w:marBottom w:val="0"/>
      <w:divBdr>
        <w:top w:val="none" w:sz="0" w:space="0" w:color="auto"/>
        <w:left w:val="none" w:sz="0" w:space="0" w:color="auto"/>
        <w:bottom w:val="none" w:sz="0" w:space="0" w:color="auto"/>
        <w:right w:val="none" w:sz="0" w:space="0" w:color="auto"/>
      </w:divBdr>
    </w:div>
    <w:div w:id="1491217317">
      <w:bodyDiv w:val="1"/>
      <w:marLeft w:val="0"/>
      <w:marRight w:val="0"/>
      <w:marTop w:val="0"/>
      <w:marBottom w:val="0"/>
      <w:divBdr>
        <w:top w:val="none" w:sz="0" w:space="0" w:color="auto"/>
        <w:left w:val="none" w:sz="0" w:space="0" w:color="auto"/>
        <w:bottom w:val="none" w:sz="0" w:space="0" w:color="auto"/>
        <w:right w:val="none" w:sz="0" w:space="0" w:color="auto"/>
      </w:divBdr>
    </w:div>
    <w:div w:id="1836258274">
      <w:bodyDiv w:val="1"/>
      <w:marLeft w:val="0"/>
      <w:marRight w:val="0"/>
      <w:marTop w:val="0"/>
      <w:marBottom w:val="0"/>
      <w:divBdr>
        <w:top w:val="none" w:sz="0" w:space="0" w:color="auto"/>
        <w:left w:val="none" w:sz="0" w:space="0" w:color="auto"/>
        <w:bottom w:val="none" w:sz="0" w:space="0" w:color="auto"/>
        <w:right w:val="none" w:sz="0" w:space="0" w:color="auto"/>
      </w:divBdr>
    </w:div>
    <w:div w:id="1887251125">
      <w:bodyDiv w:val="1"/>
      <w:marLeft w:val="0"/>
      <w:marRight w:val="0"/>
      <w:marTop w:val="0"/>
      <w:marBottom w:val="0"/>
      <w:divBdr>
        <w:top w:val="none" w:sz="0" w:space="0" w:color="auto"/>
        <w:left w:val="none" w:sz="0" w:space="0" w:color="auto"/>
        <w:bottom w:val="none" w:sz="0" w:space="0" w:color="auto"/>
        <w:right w:val="none" w:sz="0" w:space="0" w:color="auto"/>
      </w:divBdr>
    </w:div>
    <w:div w:id="1940216269">
      <w:bodyDiv w:val="1"/>
      <w:marLeft w:val="0"/>
      <w:marRight w:val="0"/>
      <w:marTop w:val="0"/>
      <w:marBottom w:val="0"/>
      <w:divBdr>
        <w:top w:val="none" w:sz="0" w:space="0" w:color="auto"/>
        <w:left w:val="none" w:sz="0" w:space="0" w:color="auto"/>
        <w:bottom w:val="none" w:sz="0" w:space="0" w:color="auto"/>
        <w:right w:val="none" w:sz="0" w:space="0" w:color="auto"/>
      </w:divBdr>
    </w:div>
    <w:div w:id="1951009895">
      <w:bodyDiv w:val="1"/>
      <w:marLeft w:val="0"/>
      <w:marRight w:val="0"/>
      <w:marTop w:val="0"/>
      <w:marBottom w:val="0"/>
      <w:divBdr>
        <w:top w:val="none" w:sz="0" w:space="0" w:color="auto"/>
        <w:left w:val="none" w:sz="0" w:space="0" w:color="auto"/>
        <w:bottom w:val="none" w:sz="0" w:space="0" w:color="auto"/>
        <w:right w:val="none" w:sz="0" w:space="0" w:color="auto"/>
      </w:divBdr>
    </w:div>
    <w:div w:id="1976567940">
      <w:bodyDiv w:val="1"/>
      <w:marLeft w:val="0"/>
      <w:marRight w:val="0"/>
      <w:marTop w:val="0"/>
      <w:marBottom w:val="0"/>
      <w:divBdr>
        <w:top w:val="none" w:sz="0" w:space="0" w:color="auto"/>
        <w:left w:val="none" w:sz="0" w:space="0" w:color="auto"/>
        <w:bottom w:val="none" w:sz="0" w:space="0" w:color="auto"/>
        <w:right w:val="none" w:sz="0" w:space="0" w:color="auto"/>
      </w:divBdr>
    </w:div>
    <w:div w:id="1988822374">
      <w:bodyDiv w:val="1"/>
      <w:marLeft w:val="0"/>
      <w:marRight w:val="0"/>
      <w:marTop w:val="0"/>
      <w:marBottom w:val="0"/>
      <w:divBdr>
        <w:top w:val="none" w:sz="0" w:space="0" w:color="auto"/>
        <w:left w:val="none" w:sz="0" w:space="0" w:color="auto"/>
        <w:bottom w:val="none" w:sz="0" w:space="0" w:color="auto"/>
        <w:right w:val="none" w:sz="0" w:space="0" w:color="auto"/>
      </w:divBdr>
    </w:div>
    <w:div w:id="213971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k.ac.uk/committees/governors/governors-biographies" TargetMode="External"/><Relationship Id="rId13" Type="http://schemas.openxmlformats.org/officeDocument/2006/relationships/hyperlink" Target="mailto:sarah.lee@bbk.ac.uk" TargetMode="External"/><Relationship Id="rId18" Type="http://schemas.openxmlformats.org/officeDocument/2006/relationships/hyperlink" Target="http://www.bbk.ac.uk/committees/committee-information/calendar" TargetMode="Externa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ef.ac.uk/publications/" TargetMode="External"/><Relationship Id="rId34" Type="http://schemas.openxmlformats.org/officeDocument/2006/relationships/hyperlink" Target="mailto:sarah.lee@bbk.ac.uk" TargetMode="External"/><Relationship Id="rId7" Type="http://schemas.openxmlformats.org/officeDocument/2006/relationships/endnotes" Target="endnotes.xml"/><Relationship Id="rId12" Type="http://schemas.openxmlformats.org/officeDocument/2006/relationships/hyperlink" Target="http://www.bbk.ac.uk/research/" TargetMode="External"/><Relationship Id="rId17" Type="http://schemas.openxmlformats.org/officeDocument/2006/relationships/hyperlink" Target="https://www.ref.ac.uk/guidance/additional-guidance/" TargetMode="External"/><Relationship Id="rId25" Type="http://schemas.openxmlformats.org/officeDocument/2006/relationships/header" Target="header1.xml"/><Relationship Id="rId33" Type="http://schemas.openxmlformats.org/officeDocument/2006/relationships/hyperlink" Target="https://www.ref.ac.uk/guidance/additional-guidanc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f.ac.uk/publications/" TargetMode="External"/><Relationship Id="rId20" Type="http://schemas.openxmlformats.org/officeDocument/2006/relationships/hyperlink" Target="mailto:REF2021appeals@bbk.ac.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k.ac.uk/downloads/staff-information-downloads/birkbeck-ref-code-of-practice.docx" TargetMode="External"/><Relationship Id="rId24" Type="http://schemas.openxmlformats.org/officeDocument/2006/relationships/hyperlink" Target="https://www.ref.ac.uk/guidance/key-documents/" TargetMode="External"/><Relationship Id="rId32" Type="http://schemas.openxmlformats.org/officeDocument/2006/relationships/image" Target="media/image2.emf"/><Relationship Id="rId37" Type="http://schemas.openxmlformats.org/officeDocument/2006/relationships/hyperlink" Target="https://www.ref.ac.uk/guidance/key-documents/" TargetMode="External"/><Relationship Id="rId5" Type="http://schemas.openxmlformats.org/officeDocument/2006/relationships/webSettings" Target="webSettings.xml"/><Relationship Id="rId15" Type="http://schemas.openxmlformats.org/officeDocument/2006/relationships/hyperlink" Target="mailto:sarah.lee@bbk.ac.uk" TargetMode="External"/><Relationship Id="rId23" Type="http://schemas.openxmlformats.org/officeDocument/2006/relationships/hyperlink" Target="mailto:sarah.lee@bbk.ac.uk" TargetMode="External"/><Relationship Id="rId28" Type="http://schemas.openxmlformats.org/officeDocument/2006/relationships/footer" Target="footer2.xml"/><Relationship Id="rId36" Type="http://schemas.openxmlformats.org/officeDocument/2006/relationships/hyperlink" Target="https://www.ref.ac.uk/guidance/additional-guidance/" TargetMode="External"/><Relationship Id="rId10" Type="http://schemas.openxmlformats.org/officeDocument/2006/relationships/hyperlink" Target="http://www.bbk.ac.uk/downloads/about-us/equality-analysis-ref-2014.pdf" TargetMode="External"/><Relationship Id="rId19" Type="http://schemas.openxmlformats.org/officeDocument/2006/relationships/hyperlink" Target="https://www.ref.ac.uk/about/key-decisions/" TargetMode="Externa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bbk.ac.uk/hr/policies_services/policies_az/staffapprovalprocess/index_html/view" TargetMode="External"/><Relationship Id="rId14" Type="http://schemas.openxmlformats.org/officeDocument/2006/relationships/hyperlink" Target="https://www.ref.ac.uk/guidance/additional-guidance/" TargetMode="External"/><Relationship Id="rId22" Type="http://schemas.openxmlformats.org/officeDocument/2006/relationships/hyperlink" Target="mailto:sarah.lee@bbk.ac.uk"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mailto:ref2021@bb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0E7F8-572B-48E2-9854-FD4A74F7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43</Pages>
  <Words>15823</Words>
  <Characters>90194</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105806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Lee</dc:creator>
  <cp:lastModifiedBy>Sarah Lee</cp:lastModifiedBy>
  <cp:revision>5</cp:revision>
  <cp:lastPrinted>2019-08-29T10:27:00Z</cp:lastPrinted>
  <dcterms:created xsi:type="dcterms:W3CDTF">2020-09-07T14:38:00Z</dcterms:created>
  <dcterms:modified xsi:type="dcterms:W3CDTF">2020-09-07T14:57:00Z</dcterms:modified>
</cp:coreProperties>
</file>